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F1" w:rsidRPr="00D66310" w:rsidRDefault="00083DF1">
      <w:pPr>
        <w:rPr>
          <w:rFonts w:ascii="標楷體" w:eastAsia="標楷體" w:hAnsi="標楷體" w:hint="eastAsia"/>
          <w:sz w:val="32"/>
        </w:rPr>
      </w:pPr>
      <w:bookmarkStart w:id="0" w:name="_GoBack"/>
      <w:r w:rsidRPr="00D66310">
        <w:rPr>
          <w:rFonts w:ascii="標楷體" w:eastAsia="標楷體" w:hAnsi="標楷體" w:hint="eastAsia"/>
          <w:sz w:val="32"/>
        </w:rPr>
        <w:t xml:space="preserve">104-2 </w:t>
      </w:r>
      <w:r w:rsidR="005958B5">
        <w:rPr>
          <w:rFonts w:ascii="標楷體" w:eastAsia="標楷體" w:hAnsi="標楷體" w:hint="eastAsia"/>
          <w:sz w:val="32"/>
        </w:rPr>
        <w:t>策略性人力資源管理</w:t>
      </w:r>
      <w:bookmarkEnd w:id="0"/>
    </w:p>
    <w:tbl>
      <w:tblPr>
        <w:tblStyle w:val="2-5"/>
        <w:tblW w:w="5000" w:type="pct"/>
        <w:tblLook w:val="04A0" w:firstRow="1" w:lastRow="0" w:firstColumn="1" w:lastColumn="0" w:noHBand="0" w:noVBand="1"/>
      </w:tblPr>
      <w:tblGrid>
        <w:gridCol w:w="2709"/>
        <w:gridCol w:w="2387"/>
        <w:gridCol w:w="1954"/>
        <w:gridCol w:w="1626"/>
        <w:gridCol w:w="1086"/>
        <w:gridCol w:w="1226"/>
      </w:tblGrid>
      <w:tr w:rsidR="00083DF1" w:rsidRPr="00D66310" w:rsidTr="00D66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3" w:type="pct"/>
            <w:hideMark/>
          </w:tcPr>
          <w:p w:rsidR="00083DF1" w:rsidRPr="00083DF1" w:rsidRDefault="00083DF1"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課程代碼</w:t>
            </w:r>
          </w:p>
        </w:tc>
        <w:tc>
          <w:tcPr>
            <w:tcW w:w="1086" w:type="pct"/>
            <w:hideMark/>
          </w:tcPr>
          <w:p w:rsidR="00083DF1" w:rsidRPr="00083DF1" w:rsidRDefault="00D66310" w:rsidP="00D705A5">
            <w:pPr>
              <w:widowControl/>
              <w:cnfStyle w:val="100000000000" w:firstRow="1"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P1EM0000</w:t>
            </w:r>
            <w:r w:rsidRPr="00D66310">
              <w:rPr>
                <w:rFonts w:ascii="標楷體" w:eastAsia="標楷體" w:hAnsi="標楷體" w:cs="Arial" w:hint="eastAsia"/>
                <w:color w:val="333333"/>
                <w:kern w:val="0"/>
                <w:sz w:val="20"/>
                <w:szCs w:val="20"/>
              </w:rPr>
              <w:t>50</w:t>
            </w:r>
          </w:p>
        </w:tc>
        <w:tc>
          <w:tcPr>
            <w:tcW w:w="889" w:type="pct"/>
            <w:hideMark/>
          </w:tcPr>
          <w:p w:rsidR="00083DF1" w:rsidRPr="00083DF1" w:rsidRDefault="00083DF1" w:rsidP="00D705A5">
            <w:pPr>
              <w:widowControl/>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開課系所</w:t>
            </w:r>
          </w:p>
        </w:tc>
        <w:tc>
          <w:tcPr>
            <w:tcW w:w="1792" w:type="pct"/>
            <w:gridSpan w:val="3"/>
            <w:hideMark/>
          </w:tcPr>
          <w:p w:rsidR="00083DF1" w:rsidRPr="00083DF1" w:rsidRDefault="00083DF1" w:rsidP="00D705A5">
            <w:pPr>
              <w:widowControl/>
              <w:cnfStyle w:val="100000000000" w:firstRow="1"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高階經營管理碩士在職專班 </w:t>
            </w:r>
          </w:p>
        </w:tc>
      </w:tr>
      <w:tr w:rsidR="00083DF1" w:rsidRPr="00D66310" w:rsidTr="00D6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hideMark/>
          </w:tcPr>
          <w:p w:rsidR="00083DF1" w:rsidRPr="00083DF1" w:rsidRDefault="00083DF1"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授課教師</w:t>
            </w:r>
          </w:p>
        </w:tc>
        <w:tc>
          <w:tcPr>
            <w:tcW w:w="1086" w:type="pct"/>
            <w:hideMark/>
          </w:tcPr>
          <w:p w:rsidR="00083DF1" w:rsidRPr="00083DF1" w:rsidRDefault="00D66310" w:rsidP="00D705A5">
            <w:pPr>
              <w:widowControl/>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proofErr w:type="gramStart"/>
            <w:r w:rsidRPr="00D66310">
              <w:rPr>
                <w:rFonts w:ascii="標楷體" w:eastAsia="標楷體" w:hAnsi="標楷體" w:cs="Arial"/>
                <w:color w:val="333333"/>
                <w:sz w:val="20"/>
                <w:szCs w:val="20"/>
              </w:rPr>
              <w:t>諸承明</w:t>
            </w:r>
            <w:proofErr w:type="gramEnd"/>
            <w:r w:rsidR="00083DF1" w:rsidRPr="00083DF1">
              <w:rPr>
                <w:rFonts w:ascii="標楷體" w:eastAsia="標楷體" w:hAnsi="標楷體" w:cs="Arial"/>
                <w:color w:val="333333"/>
                <w:kern w:val="0"/>
                <w:sz w:val="20"/>
                <w:szCs w:val="20"/>
              </w:rPr>
              <w:t> </w:t>
            </w:r>
          </w:p>
        </w:tc>
        <w:tc>
          <w:tcPr>
            <w:tcW w:w="889" w:type="pct"/>
            <w:hideMark/>
          </w:tcPr>
          <w:p w:rsidR="00083DF1" w:rsidRPr="00083DF1" w:rsidRDefault="00083DF1" w:rsidP="00D705A5">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上課時間</w:t>
            </w:r>
          </w:p>
        </w:tc>
        <w:tc>
          <w:tcPr>
            <w:tcW w:w="1792" w:type="pct"/>
            <w:gridSpan w:val="3"/>
            <w:hideMark/>
          </w:tcPr>
          <w:p w:rsidR="00083DF1" w:rsidRPr="00083DF1" w:rsidRDefault="00D66310" w:rsidP="00D705A5">
            <w:pPr>
              <w:widowControl/>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D66310">
              <w:rPr>
                <w:rFonts w:ascii="標楷體" w:eastAsia="標楷體" w:hAnsi="標楷體" w:cs="Arial"/>
                <w:color w:val="333333"/>
                <w:sz w:val="20"/>
                <w:szCs w:val="20"/>
              </w:rPr>
              <w:t>50B,50C,50D </w:t>
            </w:r>
          </w:p>
        </w:tc>
      </w:tr>
      <w:tr w:rsidR="00083DF1" w:rsidRPr="00D66310" w:rsidTr="00D66310">
        <w:tc>
          <w:tcPr>
            <w:cnfStyle w:val="001000000000" w:firstRow="0" w:lastRow="0" w:firstColumn="1" w:lastColumn="0" w:oddVBand="0" w:evenVBand="0" w:oddHBand="0" w:evenHBand="0" w:firstRowFirstColumn="0" w:firstRowLastColumn="0" w:lastRowFirstColumn="0" w:lastRowLastColumn="0"/>
            <w:tcW w:w="1233" w:type="pct"/>
            <w:hideMark/>
          </w:tcPr>
          <w:p w:rsidR="00083DF1" w:rsidRPr="00083DF1" w:rsidRDefault="00083DF1" w:rsidP="00D705A5">
            <w:pPr>
              <w:widowControl/>
              <w:jc w:val="center"/>
              <w:rPr>
                <w:rFonts w:ascii="標楷體" w:eastAsia="標楷體" w:hAnsi="標楷體" w:cs="Arial"/>
                <w:color w:val="333333"/>
                <w:kern w:val="0"/>
                <w:sz w:val="20"/>
                <w:szCs w:val="20"/>
              </w:rPr>
            </w:pPr>
            <w:proofErr w:type="gramStart"/>
            <w:r w:rsidRPr="00083DF1">
              <w:rPr>
                <w:rFonts w:ascii="標楷體" w:eastAsia="標楷體" w:hAnsi="標楷體" w:cs="Arial"/>
                <w:color w:val="333333"/>
                <w:kern w:val="0"/>
                <w:sz w:val="20"/>
                <w:szCs w:val="20"/>
              </w:rPr>
              <w:t>中文課名</w:t>
            </w:r>
            <w:proofErr w:type="gramEnd"/>
          </w:p>
        </w:tc>
        <w:tc>
          <w:tcPr>
            <w:tcW w:w="1086" w:type="pct"/>
            <w:hideMark/>
          </w:tcPr>
          <w:p w:rsidR="00083DF1" w:rsidRPr="00083DF1" w:rsidRDefault="00D66310" w:rsidP="00D66310">
            <w:pPr>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sz w:val="20"/>
                <w:szCs w:val="20"/>
              </w:rPr>
            </w:pPr>
            <w:r w:rsidRPr="00D66310">
              <w:rPr>
                <w:rFonts w:ascii="標楷體" w:eastAsia="標楷體" w:hAnsi="標楷體" w:cs="Arial"/>
                <w:color w:val="333333"/>
                <w:sz w:val="20"/>
                <w:szCs w:val="20"/>
              </w:rPr>
              <w:t>策略性人力資源管理 </w:t>
            </w:r>
          </w:p>
        </w:tc>
        <w:tc>
          <w:tcPr>
            <w:tcW w:w="889" w:type="pct"/>
            <w:hideMark/>
          </w:tcPr>
          <w:p w:rsidR="00083DF1" w:rsidRPr="00083DF1" w:rsidRDefault="00083DF1" w:rsidP="00D705A5">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上課地點</w:t>
            </w:r>
          </w:p>
        </w:tc>
        <w:tc>
          <w:tcPr>
            <w:tcW w:w="1792" w:type="pct"/>
            <w:gridSpan w:val="3"/>
            <w:hideMark/>
          </w:tcPr>
          <w:p w:rsidR="00083DF1" w:rsidRPr="00083DF1" w:rsidRDefault="00083DF1" w:rsidP="00D705A5">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教802 </w:t>
            </w:r>
          </w:p>
        </w:tc>
      </w:tr>
      <w:tr w:rsidR="00083DF1" w:rsidRPr="00D66310" w:rsidTr="00083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hideMark/>
          </w:tcPr>
          <w:p w:rsidR="00083DF1" w:rsidRPr="00083DF1" w:rsidRDefault="00083DF1" w:rsidP="00D705A5">
            <w:pPr>
              <w:widowControl/>
              <w:jc w:val="center"/>
              <w:rPr>
                <w:rFonts w:ascii="標楷體" w:eastAsia="標楷體" w:hAnsi="標楷體" w:cs="Arial"/>
                <w:color w:val="333333"/>
                <w:kern w:val="0"/>
                <w:sz w:val="20"/>
                <w:szCs w:val="20"/>
              </w:rPr>
            </w:pPr>
            <w:proofErr w:type="gramStart"/>
            <w:r w:rsidRPr="00083DF1">
              <w:rPr>
                <w:rFonts w:ascii="標楷體" w:eastAsia="標楷體" w:hAnsi="標楷體" w:cs="Arial"/>
                <w:color w:val="333333"/>
                <w:kern w:val="0"/>
                <w:sz w:val="20"/>
                <w:szCs w:val="20"/>
              </w:rPr>
              <w:t>英文課名</w:t>
            </w:r>
            <w:proofErr w:type="gramEnd"/>
          </w:p>
        </w:tc>
        <w:tc>
          <w:tcPr>
            <w:tcW w:w="3767" w:type="pct"/>
            <w:gridSpan w:val="5"/>
            <w:hideMark/>
          </w:tcPr>
          <w:p w:rsidR="00083DF1" w:rsidRPr="00083DF1" w:rsidRDefault="00D66310" w:rsidP="00D66310">
            <w:pPr>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sz w:val="20"/>
                <w:szCs w:val="20"/>
              </w:rPr>
            </w:pPr>
            <w:r w:rsidRPr="00D66310">
              <w:rPr>
                <w:rFonts w:ascii="標楷體" w:eastAsia="標楷體" w:hAnsi="標楷體" w:cs="Arial"/>
                <w:color w:val="333333"/>
                <w:sz w:val="20"/>
                <w:szCs w:val="20"/>
              </w:rPr>
              <w:t>Strategic Human Resource Management </w:t>
            </w:r>
          </w:p>
        </w:tc>
      </w:tr>
      <w:tr w:rsidR="00083DF1" w:rsidRPr="00D66310" w:rsidTr="00083DF1">
        <w:tc>
          <w:tcPr>
            <w:cnfStyle w:val="001000000000" w:firstRow="0" w:lastRow="0" w:firstColumn="1" w:lastColumn="0" w:oddVBand="0" w:evenVBand="0" w:oddHBand="0" w:evenHBand="0" w:firstRowFirstColumn="0" w:firstRowLastColumn="0" w:lastRowFirstColumn="0" w:lastRowLastColumn="0"/>
            <w:tcW w:w="1233" w:type="pct"/>
            <w:hideMark/>
          </w:tcPr>
          <w:p w:rsidR="00083DF1" w:rsidRPr="00083DF1" w:rsidRDefault="00083DF1"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教授班名稱</w:t>
            </w:r>
          </w:p>
        </w:tc>
        <w:tc>
          <w:tcPr>
            <w:tcW w:w="3767" w:type="pct"/>
            <w:gridSpan w:val="5"/>
            <w:hideMark/>
          </w:tcPr>
          <w:p w:rsidR="00083DF1" w:rsidRPr="00083DF1" w:rsidRDefault="00083DF1" w:rsidP="00D705A5">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PEM-高階經營管理碩士在職專班1</w:t>
            </w:r>
            <w:r w:rsidRPr="00D66310">
              <w:rPr>
                <w:rFonts w:ascii="標楷體" w:eastAsia="標楷體" w:hAnsi="標楷體" w:cs="Arial"/>
                <w:color w:val="333333"/>
                <w:kern w:val="0"/>
                <w:sz w:val="20"/>
                <w:szCs w:val="20"/>
              </w:rPr>
              <w:t> </w:t>
            </w:r>
            <w:r w:rsidRPr="00083DF1">
              <w:rPr>
                <w:rFonts w:ascii="標楷體" w:eastAsia="標楷體" w:hAnsi="標楷體" w:cs="Arial"/>
                <w:color w:val="333333"/>
                <w:kern w:val="0"/>
                <w:sz w:val="20"/>
                <w:szCs w:val="20"/>
              </w:rPr>
              <w:t> </w:t>
            </w:r>
          </w:p>
        </w:tc>
      </w:tr>
      <w:tr w:rsidR="00083DF1" w:rsidRPr="00D66310" w:rsidTr="00D6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hideMark/>
          </w:tcPr>
          <w:p w:rsidR="00083DF1" w:rsidRPr="00083DF1" w:rsidRDefault="00083DF1"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開課期限</w:t>
            </w:r>
          </w:p>
        </w:tc>
        <w:tc>
          <w:tcPr>
            <w:tcW w:w="1086" w:type="pct"/>
            <w:hideMark/>
          </w:tcPr>
          <w:p w:rsidR="00083DF1" w:rsidRPr="00083DF1" w:rsidRDefault="00083DF1" w:rsidP="00D705A5">
            <w:pPr>
              <w:widowControl/>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0 </w:t>
            </w:r>
          </w:p>
        </w:tc>
        <w:tc>
          <w:tcPr>
            <w:tcW w:w="889" w:type="pct"/>
            <w:hideMark/>
          </w:tcPr>
          <w:p w:rsidR="00083DF1" w:rsidRPr="00083DF1" w:rsidRDefault="00083DF1" w:rsidP="00D705A5">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學分</w:t>
            </w:r>
          </w:p>
        </w:tc>
        <w:tc>
          <w:tcPr>
            <w:tcW w:w="740" w:type="pct"/>
            <w:hideMark/>
          </w:tcPr>
          <w:p w:rsidR="00083DF1" w:rsidRPr="00083DF1" w:rsidRDefault="00083DF1" w:rsidP="00D705A5">
            <w:pPr>
              <w:widowControl/>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3 </w:t>
            </w:r>
          </w:p>
        </w:tc>
        <w:tc>
          <w:tcPr>
            <w:tcW w:w="494" w:type="pct"/>
            <w:hideMark/>
          </w:tcPr>
          <w:p w:rsidR="00083DF1" w:rsidRPr="00083DF1" w:rsidRDefault="00083DF1" w:rsidP="00D705A5">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時數</w:t>
            </w:r>
          </w:p>
        </w:tc>
        <w:tc>
          <w:tcPr>
            <w:tcW w:w="558" w:type="pct"/>
            <w:hideMark/>
          </w:tcPr>
          <w:p w:rsidR="00083DF1" w:rsidRPr="00083DF1" w:rsidRDefault="00083DF1" w:rsidP="00D705A5">
            <w:pPr>
              <w:widowControl/>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3 </w:t>
            </w:r>
          </w:p>
        </w:tc>
      </w:tr>
      <w:tr w:rsidR="00083DF1" w:rsidRPr="00D66310" w:rsidTr="00D66310">
        <w:tc>
          <w:tcPr>
            <w:cnfStyle w:val="001000000000" w:firstRow="0" w:lastRow="0" w:firstColumn="1" w:lastColumn="0" w:oddVBand="0" w:evenVBand="0" w:oddHBand="0" w:evenHBand="0" w:firstRowFirstColumn="0" w:firstRowLastColumn="0" w:lastRowFirstColumn="0" w:lastRowLastColumn="0"/>
            <w:tcW w:w="1233" w:type="pct"/>
            <w:hideMark/>
          </w:tcPr>
          <w:p w:rsidR="00083DF1" w:rsidRPr="00083DF1" w:rsidRDefault="00083DF1"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課程類別</w:t>
            </w:r>
          </w:p>
        </w:tc>
        <w:tc>
          <w:tcPr>
            <w:tcW w:w="1086" w:type="pct"/>
            <w:hideMark/>
          </w:tcPr>
          <w:p w:rsidR="00083DF1" w:rsidRPr="00083DF1" w:rsidRDefault="00083DF1" w:rsidP="00D705A5">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一般 </w:t>
            </w:r>
          </w:p>
        </w:tc>
        <w:tc>
          <w:tcPr>
            <w:tcW w:w="889" w:type="pct"/>
            <w:hideMark/>
          </w:tcPr>
          <w:p w:rsidR="00083DF1" w:rsidRPr="00083DF1" w:rsidRDefault="00083DF1" w:rsidP="00D705A5">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人數上限</w:t>
            </w:r>
          </w:p>
        </w:tc>
        <w:tc>
          <w:tcPr>
            <w:tcW w:w="740" w:type="pct"/>
            <w:hideMark/>
          </w:tcPr>
          <w:p w:rsidR="00083DF1" w:rsidRPr="00083DF1" w:rsidRDefault="00083DF1" w:rsidP="00D705A5">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55 </w:t>
            </w:r>
          </w:p>
        </w:tc>
        <w:tc>
          <w:tcPr>
            <w:tcW w:w="494" w:type="pct"/>
            <w:hideMark/>
          </w:tcPr>
          <w:p w:rsidR="00083DF1" w:rsidRPr="00083DF1" w:rsidRDefault="00083DF1" w:rsidP="00D705A5">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選課類別</w:t>
            </w:r>
          </w:p>
        </w:tc>
        <w:tc>
          <w:tcPr>
            <w:tcW w:w="558" w:type="pct"/>
            <w:hideMark/>
          </w:tcPr>
          <w:p w:rsidR="00083DF1" w:rsidRPr="00083DF1" w:rsidRDefault="00083DF1" w:rsidP="00D705A5">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選修 </w:t>
            </w:r>
          </w:p>
        </w:tc>
      </w:tr>
      <w:tr w:rsidR="00083DF1" w:rsidRPr="00D66310" w:rsidTr="00D6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hideMark/>
          </w:tcPr>
          <w:p w:rsidR="00083DF1" w:rsidRPr="00083DF1" w:rsidRDefault="00083DF1"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課程內涵</w:t>
            </w:r>
          </w:p>
        </w:tc>
        <w:tc>
          <w:tcPr>
            <w:tcW w:w="1086" w:type="pct"/>
            <w:hideMark/>
          </w:tcPr>
          <w:p w:rsidR="00083DF1" w:rsidRPr="00083DF1" w:rsidRDefault="00083DF1" w:rsidP="00D705A5">
            <w:pPr>
              <w:widowControl/>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一般課程 </w:t>
            </w:r>
          </w:p>
        </w:tc>
        <w:tc>
          <w:tcPr>
            <w:tcW w:w="889" w:type="pct"/>
            <w:hideMark/>
          </w:tcPr>
          <w:p w:rsidR="00083DF1" w:rsidRPr="00083DF1" w:rsidRDefault="00083DF1" w:rsidP="00D705A5">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人數下限</w:t>
            </w:r>
          </w:p>
        </w:tc>
        <w:tc>
          <w:tcPr>
            <w:tcW w:w="740" w:type="pct"/>
            <w:hideMark/>
          </w:tcPr>
          <w:p w:rsidR="00083DF1" w:rsidRPr="00083DF1" w:rsidRDefault="00083DF1" w:rsidP="00D705A5">
            <w:pPr>
              <w:widowControl/>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5 </w:t>
            </w:r>
          </w:p>
        </w:tc>
        <w:tc>
          <w:tcPr>
            <w:tcW w:w="494" w:type="pct"/>
            <w:hideMark/>
          </w:tcPr>
          <w:p w:rsidR="00083DF1" w:rsidRPr="00083DF1" w:rsidRDefault="00083DF1" w:rsidP="00D705A5">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是否校外實習</w:t>
            </w:r>
          </w:p>
        </w:tc>
        <w:tc>
          <w:tcPr>
            <w:tcW w:w="558" w:type="pct"/>
            <w:hideMark/>
          </w:tcPr>
          <w:p w:rsidR="00083DF1" w:rsidRPr="00083DF1" w:rsidRDefault="00083DF1" w:rsidP="00D705A5">
            <w:pPr>
              <w:widowControl/>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否 </w:t>
            </w:r>
          </w:p>
        </w:tc>
      </w:tr>
      <w:tr w:rsidR="00083DF1" w:rsidRPr="00D66310" w:rsidTr="00D66310">
        <w:tc>
          <w:tcPr>
            <w:cnfStyle w:val="001000000000" w:firstRow="0" w:lastRow="0" w:firstColumn="1" w:lastColumn="0" w:oddVBand="0" w:evenVBand="0" w:oddHBand="0" w:evenHBand="0" w:firstRowFirstColumn="0" w:firstRowLastColumn="0" w:lastRowFirstColumn="0" w:lastRowLastColumn="0"/>
            <w:tcW w:w="1233" w:type="pct"/>
            <w:hideMark/>
          </w:tcPr>
          <w:p w:rsidR="00083DF1" w:rsidRPr="00083DF1" w:rsidRDefault="00083DF1"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全英語課程</w:t>
            </w:r>
          </w:p>
        </w:tc>
        <w:tc>
          <w:tcPr>
            <w:tcW w:w="1086" w:type="pct"/>
            <w:hideMark/>
          </w:tcPr>
          <w:p w:rsidR="00083DF1" w:rsidRPr="00083DF1" w:rsidRDefault="00083DF1" w:rsidP="00D705A5">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否 </w:t>
            </w:r>
          </w:p>
        </w:tc>
        <w:tc>
          <w:tcPr>
            <w:tcW w:w="889" w:type="pct"/>
            <w:hideMark/>
          </w:tcPr>
          <w:p w:rsidR="00083DF1" w:rsidRPr="00083DF1" w:rsidRDefault="00083DF1" w:rsidP="00D705A5">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寒暑期課程</w:t>
            </w:r>
          </w:p>
        </w:tc>
        <w:tc>
          <w:tcPr>
            <w:tcW w:w="740" w:type="pct"/>
            <w:hideMark/>
          </w:tcPr>
          <w:p w:rsidR="00083DF1" w:rsidRPr="00083DF1" w:rsidRDefault="00083DF1" w:rsidP="00D705A5">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否 </w:t>
            </w:r>
          </w:p>
        </w:tc>
        <w:tc>
          <w:tcPr>
            <w:tcW w:w="494" w:type="pct"/>
            <w:hideMark/>
          </w:tcPr>
          <w:p w:rsidR="00083DF1" w:rsidRPr="00083DF1" w:rsidRDefault="00083DF1" w:rsidP="00D705A5">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遠距教學課程</w:t>
            </w:r>
          </w:p>
        </w:tc>
        <w:tc>
          <w:tcPr>
            <w:tcW w:w="558" w:type="pct"/>
            <w:hideMark/>
          </w:tcPr>
          <w:p w:rsidR="00083DF1" w:rsidRPr="00083DF1" w:rsidRDefault="00083DF1" w:rsidP="00D705A5">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否 </w:t>
            </w:r>
          </w:p>
        </w:tc>
      </w:tr>
      <w:tr w:rsidR="00083DF1" w:rsidRPr="00D66310" w:rsidTr="00083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hideMark/>
          </w:tcPr>
          <w:p w:rsidR="00083DF1" w:rsidRPr="00083DF1" w:rsidRDefault="00083DF1"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選課人數</w:t>
            </w:r>
          </w:p>
        </w:tc>
        <w:tc>
          <w:tcPr>
            <w:tcW w:w="3767" w:type="pct"/>
            <w:gridSpan w:val="5"/>
            <w:hideMark/>
          </w:tcPr>
          <w:p w:rsidR="00083DF1" w:rsidRPr="00083DF1" w:rsidRDefault="00D66310" w:rsidP="00D705A5">
            <w:pPr>
              <w:widowControl/>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D66310">
              <w:rPr>
                <w:rFonts w:ascii="標楷體" w:eastAsia="標楷體" w:hAnsi="標楷體" w:cs="Arial" w:hint="eastAsia"/>
                <w:color w:val="333333"/>
                <w:kern w:val="0"/>
                <w:sz w:val="20"/>
                <w:szCs w:val="20"/>
              </w:rPr>
              <w:t>2</w:t>
            </w:r>
            <w:r w:rsidR="00083DF1" w:rsidRPr="00083DF1">
              <w:rPr>
                <w:rFonts w:ascii="標楷體" w:eastAsia="標楷體" w:hAnsi="標楷體" w:cs="Arial"/>
                <w:color w:val="333333"/>
                <w:kern w:val="0"/>
                <w:sz w:val="20"/>
                <w:szCs w:val="20"/>
              </w:rPr>
              <w:t>(此人數為查詢當下的人數，不一定等於現在即時加退選的人數，僅供參考)</w:t>
            </w:r>
          </w:p>
        </w:tc>
      </w:tr>
      <w:tr w:rsidR="00083DF1" w:rsidRPr="00D66310" w:rsidTr="00D66310">
        <w:tc>
          <w:tcPr>
            <w:cnfStyle w:val="001000000000" w:firstRow="0" w:lastRow="0" w:firstColumn="1" w:lastColumn="0" w:oddVBand="0" w:evenVBand="0" w:oddHBand="0" w:evenHBand="0" w:firstRowFirstColumn="0" w:firstRowLastColumn="0" w:lastRowFirstColumn="0" w:lastRowLastColumn="0"/>
            <w:tcW w:w="1233" w:type="pct"/>
            <w:hideMark/>
          </w:tcPr>
          <w:p w:rsidR="00083DF1" w:rsidRPr="00083DF1" w:rsidRDefault="00083DF1"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核心能力雷達圖</w:t>
            </w:r>
          </w:p>
        </w:tc>
        <w:tc>
          <w:tcPr>
            <w:tcW w:w="1086" w:type="pct"/>
            <w:hideMark/>
          </w:tcPr>
          <w:p w:rsidR="00083DF1" w:rsidRPr="00083DF1" w:rsidRDefault="00083DF1" w:rsidP="00D705A5">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p>
        </w:tc>
        <w:tc>
          <w:tcPr>
            <w:tcW w:w="2681" w:type="pct"/>
            <w:gridSpan w:val="4"/>
            <w:hideMark/>
          </w:tcPr>
          <w:p w:rsidR="00083DF1" w:rsidRPr="00083DF1" w:rsidRDefault="00083DF1" w:rsidP="00D705A5">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R1：管理決策能力(0)</w:t>
            </w:r>
            <w:r w:rsidRPr="00083DF1">
              <w:rPr>
                <w:rFonts w:ascii="標楷體" w:eastAsia="標楷體" w:hAnsi="標楷體" w:cs="Arial"/>
                <w:color w:val="333333"/>
                <w:kern w:val="0"/>
                <w:sz w:val="20"/>
                <w:szCs w:val="20"/>
              </w:rPr>
              <w:br/>
              <w:t>R2：領導能力(0)</w:t>
            </w:r>
            <w:r w:rsidRPr="00083DF1">
              <w:rPr>
                <w:rFonts w:ascii="標楷體" w:eastAsia="標楷體" w:hAnsi="標楷體" w:cs="Arial"/>
                <w:color w:val="333333"/>
                <w:kern w:val="0"/>
                <w:sz w:val="20"/>
                <w:szCs w:val="20"/>
              </w:rPr>
              <w:br/>
              <w:t>R3：國際化能力(0)</w:t>
            </w:r>
            <w:r w:rsidRPr="00083DF1">
              <w:rPr>
                <w:rFonts w:ascii="標楷體" w:eastAsia="標楷體" w:hAnsi="標楷體" w:cs="Arial"/>
                <w:color w:val="333333"/>
                <w:kern w:val="0"/>
                <w:sz w:val="20"/>
                <w:szCs w:val="20"/>
              </w:rPr>
              <w:br/>
              <w:t>R4：創新能力(0)</w:t>
            </w:r>
            <w:r w:rsidRPr="00083DF1">
              <w:rPr>
                <w:rFonts w:ascii="標楷體" w:eastAsia="標楷體" w:hAnsi="標楷體" w:cs="Arial"/>
                <w:color w:val="333333"/>
                <w:kern w:val="0"/>
                <w:sz w:val="20"/>
                <w:szCs w:val="20"/>
              </w:rPr>
              <w:br/>
              <w:t>R5：團隊合作與專業倫理(0)</w:t>
            </w:r>
          </w:p>
        </w:tc>
      </w:tr>
      <w:tr w:rsidR="00083DF1" w:rsidRPr="00083DF1" w:rsidTr="00083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rsidR="00083DF1" w:rsidRPr="00083DF1" w:rsidRDefault="00083DF1" w:rsidP="00D705A5">
            <w:pPr>
              <w:widowControl/>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「請遵守智慧財產權，切勿使用非法影印教科書」</w:t>
            </w:r>
          </w:p>
        </w:tc>
      </w:tr>
      <w:tr w:rsidR="00083DF1" w:rsidRPr="00083DF1" w:rsidTr="00083DF1">
        <w:tc>
          <w:tcPr>
            <w:cnfStyle w:val="001000000000" w:firstRow="0" w:lastRow="0" w:firstColumn="1" w:lastColumn="0" w:oddVBand="0" w:evenVBand="0" w:oddHBand="0" w:evenHBand="0" w:firstRowFirstColumn="0" w:firstRowLastColumn="0" w:lastRowFirstColumn="0" w:lastRowLastColumn="0"/>
            <w:tcW w:w="5000" w:type="pct"/>
            <w:gridSpan w:val="6"/>
            <w:hideMark/>
          </w:tcPr>
          <w:p w:rsidR="00083DF1" w:rsidRPr="00083DF1" w:rsidRDefault="00083DF1" w:rsidP="00D705A5">
            <w:pPr>
              <w:widowControl/>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"Please Respect Intellectual Property Rights. Do Not Use Illegally Photocopied Textbooks."</w:t>
            </w:r>
          </w:p>
        </w:tc>
      </w:tr>
      <w:tr w:rsidR="00083DF1" w:rsidRPr="00083DF1" w:rsidTr="00083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rsidR="00083DF1" w:rsidRPr="00083DF1" w:rsidRDefault="00083DF1"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課程綱要</w:t>
            </w:r>
          </w:p>
        </w:tc>
      </w:tr>
      <w:tr w:rsidR="00083DF1" w:rsidRPr="00083DF1" w:rsidTr="00083DF1">
        <w:tc>
          <w:tcPr>
            <w:cnfStyle w:val="001000000000" w:firstRow="0" w:lastRow="0" w:firstColumn="1" w:lastColumn="0" w:oddVBand="0" w:evenVBand="0" w:oddHBand="0" w:evenHBand="0" w:firstRowFirstColumn="0" w:firstRowLastColumn="0" w:lastRowFirstColumn="0" w:lastRowLastColumn="0"/>
            <w:tcW w:w="5000" w:type="pct"/>
            <w:gridSpan w:val="6"/>
            <w:hideMark/>
          </w:tcPr>
          <w:tbl>
            <w:tblPr>
              <w:tblStyle w:val="2-5"/>
              <w:tblW w:w="4754" w:type="pct"/>
              <w:tblLook w:val="04A0" w:firstRow="1" w:lastRow="0" w:firstColumn="1" w:lastColumn="0" w:noHBand="0" w:noVBand="1"/>
            </w:tblPr>
            <w:tblGrid>
              <w:gridCol w:w="1821"/>
              <w:gridCol w:w="917"/>
              <w:gridCol w:w="7495"/>
            </w:tblGrid>
            <w:tr w:rsidR="00D66310" w:rsidRPr="00D66310" w:rsidTr="00D66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0" w:type="pct"/>
                  <w:vMerge w:val="restart"/>
                  <w:hideMark/>
                </w:tcPr>
                <w:p w:rsidR="00D66310" w:rsidRPr="00083DF1" w:rsidRDefault="00D66310"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教學目的</w:t>
                  </w:r>
                  <w:r w:rsidRPr="00083DF1">
                    <w:rPr>
                      <w:rFonts w:ascii="標楷體" w:eastAsia="標楷體" w:hAnsi="標楷體" w:cs="Arial"/>
                      <w:color w:val="333333"/>
                      <w:kern w:val="0"/>
                      <w:sz w:val="20"/>
                      <w:szCs w:val="20"/>
                    </w:rPr>
                    <w:br/>
                    <w:t>Objective</w:t>
                  </w:r>
                </w:p>
              </w:tc>
              <w:tc>
                <w:tcPr>
                  <w:tcW w:w="448" w:type="pct"/>
                  <w:hideMark/>
                </w:tcPr>
                <w:p w:rsidR="00D66310" w:rsidRPr="00083DF1" w:rsidRDefault="00D66310" w:rsidP="00D705A5">
                  <w:pPr>
                    <w:widowControl/>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中 文</w:t>
                  </w:r>
                </w:p>
              </w:tc>
              <w:tc>
                <w:tcPr>
                  <w:tcW w:w="3662" w:type="pct"/>
                  <w:hideMark/>
                </w:tcPr>
                <w:p w:rsidR="00D66310" w:rsidRPr="00083DF1" w:rsidRDefault="00D66310" w:rsidP="00D705A5">
                  <w:pPr>
                    <w:widowControl/>
                    <w:cnfStyle w:val="100000000000" w:firstRow="1" w:lastRow="0" w:firstColumn="0" w:lastColumn="0" w:oddVBand="0" w:evenVBand="0" w:oddHBand="0" w:evenHBand="0" w:firstRowFirstColumn="0" w:firstRowLastColumn="0" w:lastRowFirstColumn="0" w:lastRowLastColumn="0"/>
                    <w:rPr>
                      <w:rFonts w:ascii="標楷體" w:eastAsia="標楷體" w:hAnsi="標楷體" w:cs="Arial"/>
                      <w:b w:val="0"/>
                      <w:color w:val="333333"/>
                      <w:kern w:val="0"/>
                      <w:sz w:val="20"/>
                      <w:szCs w:val="20"/>
                    </w:rPr>
                  </w:pPr>
                  <w:r w:rsidRPr="00D66310">
                    <w:rPr>
                      <w:rFonts w:ascii="標楷體" w:eastAsia="標楷體" w:hAnsi="標楷體" w:cs="Arial"/>
                      <w:b w:val="0"/>
                      <w:color w:val="333333"/>
                      <w:sz w:val="20"/>
                      <w:szCs w:val="20"/>
                    </w:rPr>
                    <w:t>人力資源是組織中最珍貴的資源，尤其在知識經濟時代，人力資源更是決定企業競爭優勢的關鍵因素。人力資源管理不只是日常作業性活動，更須與公司策略加以結合。本課程將兼具理論與實務，以主題講授、企業參訪、專題個案訪問與分享等方式，教導學生瞭解如何善用人力資源管理以增進企業競爭力。其主要內容將包括：(1)指出</w:t>
                  </w:r>
                  <w:proofErr w:type="gramStart"/>
                  <w:r w:rsidRPr="00D66310">
                    <w:rPr>
                      <w:rFonts w:ascii="標楷體" w:eastAsia="標楷體" w:hAnsi="標楷體" w:cs="Arial"/>
                      <w:b w:val="0"/>
                      <w:color w:val="333333"/>
                      <w:sz w:val="20"/>
                      <w:szCs w:val="20"/>
                    </w:rPr>
                    <w:t>研</w:t>
                  </w:r>
                  <w:proofErr w:type="gramEnd"/>
                  <w:r w:rsidRPr="00D66310">
                    <w:rPr>
                      <w:rFonts w:ascii="標楷體" w:eastAsia="標楷體" w:hAnsi="標楷體" w:cs="Arial"/>
                      <w:b w:val="0"/>
                      <w:color w:val="333333"/>
                      <w:sz w:val="20"/>
                      <w:szCs w:val="20"/>
                    </w:rPr>
                    <w:t>讀人力資源管理的目的與理由。(2)</w:t>
                  </w:r>
                  <w:proofErr w:type="gramStart"/>
                  <w:r w:rsidRPr="00D66310">
                    <w:rPr>
                      <w:rFonts w:ascii="標楷體" w:eastAsia="標楷體" w:hAnsi="標楷體" w:cs="Arial"/>
                      <w:b w:val="0"/>
                      <w:color w:val="333333"/>
                      <w:sz w:val="20"/>
                      <w:szCs w:val="20"/>
                    </w:rPr>
                    <w:t>研</w:t>
                  </w:r>
                  <w:proofErr w:type="gramEnd"/>
                  <w:r w:rsidRPr="00D66310">
                    <w:rPr>
                      <w:rFonts w:ascii="標楷體" w:eastAsia="標楷體" w:hAnsi="標楷體" w:cs="Arial"/>
                      <w:b w:val="0"/>
                      <w:color w:val="333333"/>
                      <w:sz w:val="20"/>
                      <w:szCs w:val="20"/>
                    </w:rPr>
                    <w:t>析人力資源管理的各項功能。(3)探討相關法律對於人力資源管理的影響。(4)比較人力資源管理國際化的差異性。</w:t>
                  </w:r>
                </w:p>
              </w:tc>
            </w:tr>
            <w:tr w:rsidR="00D66310" w:rsidRPr="00D66310" w:rsidTr="00D6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pct"/>
                  <w:vMerge/>
                </w:tcPr>
                <w:p w:rsidR="00D66310" w:rsidRPr="00D66310" w:rsidRDefault="00D66310" w:rsidP="00D705A5">
                  <w:pPr>
                    <w:widowControl/>
                    <w:jc w:val="center"/>
                    <w:rPr>
                      <w:rFonts w:ascii="標楷體" w:eastAsia="標楷體" w:hAnsi="標楷體" w:cs="Arial"/>
                      <w:color w:val="333333"/>
                      <w:kern w:val="0"/>
                      <w:sz w:val="20"/>
                      <w:szCs w:val="20"/>
                    </w:rPr>
                  </w:pPr>
                </w:p>
              </w:tc>
              <w:tc>
                <w:tcPr>
                  <w:tcW w:w="448" w:type="pct"/>
                </w:tcPr>
                <w:p w:rsidR="00D66310" w:rsidRPr="00D66310" w:rsidRDefault="00D66310" w:rsidP="00D705A5">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D66310">
                    <w:rPr>
                      <w:rFonts w:ascii="標楷體" w:eastAsia="標楷體" w:hAnsi="標楷體" w:cs="Arial" w:hint="eastAsia"/>
                      <w:color w:val="333333"/>
                      <w:kern w:val="0"/>
                      <w:sz w:val="20"/>
                      <w:szCs w:val="20"/>
                    </w:rPr>
                    <w:t>English</w:t>
                  </w:r>
                </w:p>
              </w:tc>
              <w:tc>
                <w:tcPr>
                  <w:tcW w:w="3662" w:type="pct"/>
                </w:tcPr>
                <w:p w:rsidR="00D66310" w:rsidRPr="00D66310" w:rsidRDefault="00D66310" w:rsidP="00D66310">
                  <w:pPr>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sz w:val="20"/>
                      <w:szCs w:val="20"/>
                    </w:rPr>
                  </w:pPr>
                  <w:r w:rsidRPr="00D66310">
                    <w:rPr>
                      <w:rFonts w:ascii="標楷體" w:eastAsia="標楷體" w:hAnsi="標楷體" w:cs="Arial"/>
                      <w:color w:val="333333"/>
                      <w:sz w:val="20"/>
                      <w:szCs w:val="20"/>
                    </w:rPr>
                    <w:t>Today, we’ve seen that companies are competing in a very challenging new environment. In this knowledge economy era, we expect that human resource management exhibits the efficacy required to help the company address these new challenges proactively. This course will include: (1</w:t>
                  </w:r>
                  <w:proofErr w:type="gramStart"/>
                  <w:r w:rsidRPr="00D66310">
                    <w:rPr>
                      <w:rFonts w:ascii="標楷體" w:eastAsia="標楷體" w:hAnsi="標楷體" w:cs="Arial"/>
                      <w:color w:val="333333"/>
                      <w:sz w:val="20"/>
                      <w:szCs w:val="20"/>
                    </w:rPr>
                    <w:t>)Cite</w:t>
                  </w:r>
                  <w:proofErr w:type="gramEnd"/>
                  <w:r w:rsidRPr="00D66310">
                    <w:rPr>
                      <w:rFonts w:ascii="標楷體" w:eastAsia="標楷體" w:hAnsi="標楷體" w:cs="Arial"/>
                      <w:color w:val="333333"/>
                      <w:sz w:val="20"/>
                      <w:szCs w:val="20"/>
                    </w:rPr>
                    <w:t xml:space="preserve"> the reasons for studying human resource management(2)Describe the major functions of human resource management (3)Discuss the major laws affecting human resource management(4)Explain how domestic and international HRM differ. </w:t>
                  </w:r>
                </w:p>
              </w:tc>
            </w:tr>
            <w:tr w:rsidR="00083DF1" w:rsidRPr="00D66310" w:rsidTr="00D66310">
              <w:tc>
                <w:tcPr>
                  <w:cnfStyle w:val="001000000000" w:firstRow="0" w:lastRow="0" w:firstColumn="1" w:lastColumn="0" w:oddVBand="0" w:evenVBand="0" w:oddHBand="0" w:evenHBand="0" w:firstRowFirstColumn="0" w:firstRowLastColumn="0" w:lastRowFirstColumn="0" w:lastRowLastColumn="0"/>
                  <w:tcW w:w="890" w:type="pct"/>
                  <w:hideMark/>
                </w:tcPr>
                <w:p w:rsidR="00083DF1" w:rsidRPr="00083DF1" w:rsidRDefault="00083DF1"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教科書目</w:t>
                  </w:r>
                  <w:r w:rsidRPr="00083DF1">
                    <w:rPr>
                      <w:rFonts w:ascii="標楷體" w:eastAsia="標楷體" w:hAnsi="標楷體" w:cs="Arial"/>
                      <w:color w:val="333333"/>
                      <w:kern w:val="0"/>
                      <w:sz w:val="20"/>
                      <w:szCs w:val="20"/>
                    </w:rPr>
                    <w:br/>
                    <w:t>Textbooks</w:t>
                  </w:r>
                </w:p>
              </w:tc>
              <w:tc>
                <w:tcPr>
                  <w:tcW w:w="4110" w:type="pct"/>
                  <w:gridSpan w:val="2"/>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
                    <w:gridCol w:w="2393"/>
                    <w:gridCol w:w="1501"/>
                    <w:gridCol w:w="1501"/>
                    <w:gridCol w:w="1460"/>
                    <w:gridCol w:w="719"/>
                  </w:tblGrid>
                  <w:tr w:rsidR="00083DF1" w:rsidRPr="00D66310" w:rsidTr="005958B5">
                    <w:trPr>
                      <w:tblCellSpacing w:w="15" w:type="dxa"/>
                    </w:trPr>
                    <w:tc>
                      <w:tcPr>
                        <w:tcW w:w="353" w:type="pct"/>
                        <w:vAlign w:val="center"/>
                        <w:hideMark/>
                      </w:tcPr>
                      <w:p w:rsidR="00083DF1" w:rsidRPr="00083DF1" w:rsidRDefault="00083DF1" w:rsidP="00D705A5">
                        <w:pPr>
                          <w:widowControl/>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順序編號</w:t>
                        </w:r>
                      </w:p>
                    </w:tc>
                    <w:tc>
                      <w:tcPr>
                        <w:tcW w:w="1442" w:type="pct"/>
                        <w:vAlign w:val="center"/>
                        <w:hideMark/>
                      </w:tcPr>
                      <w:p w:rsidR="00083DF1" w:rsidRPr="00083DF1" w:rsidRDefault="00083DF1" w:rsidP="00D705A5">
                        <w:pPr>
                          <w:widowControl/>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書名</w:t>
                        </w:r>
                      </w:p>
                    </w:tc>
                    <w:tc>
                      <w:tcPr>
                        <w:tcW w:w="897" w:type="pct"/>
                        <w:vAlign w:val="center"/>
                        <w:hideMark/>
                      </w:tcPr>
                      <w:p w:rsidR="00083DF1" w:rsidRPr="00083DF1" w:rsidRDefault="00083DF1" w:rsidP="00D705A5">
                        <w:pPr>
                          <w:widowControl/>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作者</w:t>
                        </w:r>
                      </w:p>
                    </w:tc>
                    <w:tc>
                      <w:tcPr>
                        <w:tcW w:w="897" w:type="pct"/>
                        <w:vAlign w:val="center"/>
                        <w:hideMark/>
                      </w:tcPr>
                      <w:p w:rsidR="00083DF1" w:rsidRPr="00083DF1" w:rsidRDefault="00083DF1" w:rsidP="00D705A5">
                        <w:pPr>
                          <w:widowControl/>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出版社</w:t>
                        </w:r>
                      </w:p>
                    </w:tc>
                    <w:tc>
                      <w:tcPr>
                        <w:tcW w:w="872" w:type="pct"/>
                        <w:vAlign w:val="center"/>
                        <w:hideMark/>
                      </w:tcPr>
                      <w:p w:rsidR="00083DF1" w:rsidRPr="00083DF1" w:rsidRDefault="00083DF1" w:rsidP="00D705A5">
                        <w:pPr>
                          <w:widowControl/>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ISBN</w:t>
                        </w:r>
                      </w:p>
                    </w:tc>
                    <w:tc>
                      <w:tcPr>
                        <w:tcW w:w="411" w:type="pct"/>
                        <w:vAlign w:val="center"/>
                        <w:hideMark/>
                      </w:tcPr>
                      <w:p w:rsidR="00083DF1" w:rsidRPr="00083DF1" w:rsidRDefault="00083DF1" w:rsidP="00D705A5">
                        <w:pPr>
                          <w:widowControl/>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出版年</w:t>
                        </w:r>
                      </w:p>
                    </w:tc>
                  </w:tr>
                  <w:tr w:rsidR="00D66310" w:rsidRPr="00D66310" w:rsidTr="005958B5">
                    <w:trPr>
                      <w:tblCellSpacing w:w="15" w:type="dxa"/>
                    </w:trPr>
                    <w:tc>
                      <w:tcPr>
                        <w:tcW w:w="353" w:type="pct"/>
                        <w:shd w:val="clear" w:color="auto" w:fill="F7F4F0"/>
                        <w:vAlign w:val="center"/>
                        <w:hideMark/>
                      </w:tcPr>
                      <w:p w:rsidR="00D66310" w:rsidRPr="00083DF1" w:rsidRDefault="00D66310" w:rsidP="00D705A5">
                        <w:pPr>
                          <w:widowControl/>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 </w:t>
                        </w:r>
                        <w:r w:rsidRPr="00D66310">
                          <w:rPr>
                            <w:rFonts w:ascii="標楷體" w:eastAsia="標楷體" w:hAnsi="標楷體" w:cs="Arial" w:hint="eastAsia"/>
                            <w:color w:val="333333"/>
                            <w:kern w:val="0"/>
                            <w:sz w:val="20"/>
                            <w:szCs w:val="20"/>
                          </w:rPr>
                          <w:t>1</w:t>
                        </w:r>
                      </w:p>
                    </w:tc>
                    <w:tc>
                      <w:tcPr>
                        <w:tcW w:w="1442" w:type="pct"/>
                        <w:shd w:val="clear" w:color="auto" w:fill="F7F4F0"/>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現代人力資源管理，第12版 </w:t>
                        </w:r>
                      </w:p>
                    </w:tc>
                    <w:tc>
                      <w:tcPr>
                        <w:tcW w:w="0" w:type="auto"/>
                        <w:shd w:val="clear" w:color="auto" w:fill="F7F4F0"/>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方世榮、</w:t>
                        </w:r>
                        <w:proofErr w:type="gramStart"/>
                        <w:r w:rsidRPr="00D66310">
                          <w:rPr>
                            <w:rFonts w:ascii="標楷體" w:eastAsia="標楷體" w:hAnsi="標楷體" w:cs="Arial"/>
                            <w:color w:val="333333"/>
                            <w:sz w:val="20"/>
                            <w:szCs w:val="20"/>
                          </w:rPr>
                          <w:t>楊舒蜜</w:t>
                        </w:r>
                        <w:proofErr w:type="gramEnd"/>
                        <w:r w:rsidRPr="00D66310">
                          <w:rPr>
                            <w:rFonts w:ascii="標楷體" w:eastAsia="標楷體" w:hAnsi="標楷體" w:cs="Arial"/>
                            <w:color w:val="333333"/>
                            <w:sz w:val="20"/>
                            <w:szCs w:val="20"/>
                          </w:rPr>
                          <w:t> </w:t>
                        </w:r>
                      </w:p>
                    </w:tc>
                    <w:tc>
                      <w:tcPr>
                        <w:tcW w:w="0" w:type="auto"/>
                        <w:shd w:val="clear" w:color="auto" w:fill="F7F4F0"/>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華泰文化 </w:t>
                        </w:r>
                      </w:p>
                    </w:tc>
                    <w:tc>
                      <w:tcPr>
                        <w:tcW w:w="0" w:type="auto"/>
                        <w:shd w:val="clear" w:color="auto" w:fill="F7F4F0"/>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9789576098642 </w:t>
                        </w:r>
                      </w:p>
                    </w:tc>
                    <w:tc>
                      <w:tcPr>
                        <w:tcW w:w="0" w:type="auto"/>
                        <w:shd w:val="clear" w:color="auto" w:fill="F7F4F0"/>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2012 </w:t>
                        </w:r>
                      </w:p>
                    </w:tc>
                  </w:tr>
                </w:tbl>
                <w:p w:rsidR="00083DF1" w:rsidRPr="00083DF1" w:rsidRDefault="00083DF1" w:rsidP="00D705A5">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p>
              </w:tc>
            </w:tr>
            <w:tr w:rsidR="00083DF1" w:rsidRPr="00D66310" w:rsidTr="00D6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pct"/>
                  <w:hideMark/>
                </w:tcPr>
                <w:p w:rsidR="00083DF1" w:rsidRPr="00083DF1" w:rsidRDefault="00083DF1"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參考用書</w:t>
                  </w:r>
                  <w:r w:rsidRPr="00083DF1">
                    <w:rPr>
                      <w:rFonts w:ascii="標楷體" w:eastAsia="標楷體" w:hAnsi="標楷體" w:cs="Arial"/>
                      <w:color w:val="333333"/>
                      <w:kern w:val="0"/>
                      <w:sz w:val="20"/>
                      <w:szCs w:val="20"/>
                    </w:rPr>
                    <w:br/>
                    <w:t>Reference books</w:t>
                  </w:r>
                </w:p>
              </w:tc>
              <w:tc>
                <w:tcPr>
                  <w:tcW w:w="4110" w:type="pct"/>
                  <w:gridSpan w:val="2"/>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
                    <w:gridCol w:w="2514"/>
                    <w:gridCol w:w="1560"/>
                    <w:gridCol w:w="1562"/>
                    <w:gridCol w:w="1160"/>
                    <w:gridCol w:w="778"/>
                  </w:tblGrid>
                  <w:tr w:rsidR="00083DF1" w:rsidRPr="00D66310" w:rsidTr="005958B5">
                    <w:trPr>
                      <w:tblCellSpacing w:w="15" w:type="dxa"/>
                    </w:trPr>
                    <w:tc>
                      <w:tcPr>
                        <w:tcW w:w="353" w:type="pct"/>
                        <w:vAlign w:val="center"/>
                        <w:hideMark/>
                      </w:tcPr>
                      <w:p w:rsidR="00083DF1" w:rsidRPr="00083DF1" w:rsidRDefault="00083DF1" w:rsidP="00D705A5">
                        <w:pPr>
                          <w:widowControl/>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順序編號</w:t>
                        </w:r>
                      </w:p>
                    </w:tc>
                    <w:tc>
                      <w:tcPr>
                        <w:tcW w:w="1515" w:type="pct"/>
                        <w:vAlign w:val="center"/>
                        <w:hideMark/>
                      </w:tcPr>
                      <w:p w:rsidR="00083DF1" w:rsidRPr="00083DF1" w:rsidRDefault="00083DF1" w:rsidP="00D705A5">
                        <w:pPr>
                          <w:widowControl/>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書名</w:t>
                        </w:r>
                      </w:p>
                    </w:tc>
                    <w:tc>
                      <w:tcPr>
                        <w:tcW w:w="933" w:type="pct"/>
                        <w:vAlign w:val="center"/>
                        <w:hideMark/>
                      </w:tcPr>
                      <w:p w:rsidR="00083DF1" w:rsidRPr="00083DF1" w:rsidRDefault="00083DF1" w:rsidP="00D705A5">
                        <w:pPr>
                          <w:widowControl/>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作者</w:t>
                        </w:r>
                      </w:p>
                    </w:tc>
                    <w:tc>
                      <w:tcPr>
                        <w:tcW w:w="934" w:type="pct"/>
                        <w:vAlign w:val="center"/>
                        <w:hideMark/>
                      </w:tcPr>
                      <w:p w:rsidR="00083DF1" w:rsidRPr="00083DF1" w:rsidRDefault="00083DF1" w:rsidP="00D705A5">
                        <w:pPr>
                          <w:widowControl/>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出版社</w:t>
                        </w:r>
                      </w:p>
                    </w:tc>
                    <w:tc>
                      <w:tcPr>
                        <w:tcW w:w="689" w:type="pct"/>
                        <w:vAlign w:val="center"/>
                        <w:hideMark/>
                      </w:tcPr>
                      <w:p w:rsidR="00083DF1" w:rsidRPr="00083DF1" w:rsidRDefault="00083DF1" w:rsidP="00D705A5">
                        <w:pPr>
                          <w:widowControl/>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ISBN</w:t>
                        </w:r>
                      </w:p>
                    </w:tc>
                    <w:tc>
                      <w:tcPr>
                        <w:tcW w:w="447" w:type="pct"/>
                        <w:vAlign w:val="center"/>
                        <w:hideMark/>
                      </w:tcPr>
                      <w:p w:rsidR="00083DF1" w:rsidRPr="00083DF1" w:rsidRDefault="00083DF1" w:rsidP="00D705A5">
                        <w:pPr>
                          <w:widowControl/>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出版年</w:t>
                        </w:r>
                      </w:p>
                    </w:tc>
                  </w:tr>
                  <w:tr w:rsidR="00D66310" w:rsidRPr="00D66310" w:rsidTr="005958B5">
                    <w:trPr>
                      <w:tblCellSpacing w:w="15" w:type="dxa"/>
                    </w:trPr>
                    <w:tc>
                      <w:tcPr>
                        <w:tcW w:w="353" w:type="pct"/>
                        <w:vAlign w:val="center"/>
                      </w:tcPr>
                      <w:p w:rsidR="00D66310" w:rsidRPr="00D66310" w:rsidRDefault="00D66310" w:rsidP="00D705A5">
                        <w:pPr>
                          <w:widowControl/>
                          <w:rPr>
                            <w:rFonts w:ascii="標楷體" w:eastAsia="標楷體" w:hAnsi="標楷體" w:cs="Arial"/>
                            <w:color w:val="333333"/>
                            <w:kern w:val="0"/>
                            <w:sz w:val="20"/>
                            <w:szCs w:val="20"/>
                          </w:rPr>
                        </w:pPr>
                        <w:r w:rsidRPr="00D66310">
                          <w:rPr>
                            <w:rFonts w:ascii="標楷體" w:eastAsia="標楷體" w:hAnsi="標楷體" w:cs="Arial" w:hint="eastAsia"/>
                            <w:color w:val="333333"/>
                            <w:kern w:val="0"/>
                            <w:sz w:val="20"/>
                            <w:szCs w:val="20"/>
                          </w:rPr>
                          <w:lastRenderedPageBreak/>
                          <w:t>1</w:t>
                        </w:r>
                      </w:p>
                    </w:tc>
                    <w:tc>
                      <w:tcPr>
                        <w:tcW w:w="1515" w:type="pct"/>
                        <w:vAlign w:val="center"/>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Human Resource Management, 12 ed. </w:t>
                        </w:r>
                      </w:p>
                    </w:tc>
                    <w:tc>
                      <w:tcPr>
                        <w:tcW w:w="933" w:type="pct"/>
                        <w:vAlign w:val="center"/>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 xml:space="preserve">Gary </w:t>
                        </w:r>
                        <w:proofErr w:type="spellStart"/>
                        <w:r w:rsidRPr="00D66310">
                          <w:rPr>
                            <w:rFonts w:ascii="標楷體" w:eastAsia="標楷體" w:hAnsi="標楷體" w:cs="Arial"/>
                            <w:color w:val="333333"/>
                            <w:kern w:val="0"/>
                            <w:sz w:val="20"/>
                            <w:szCs w:val="20"/>
                          </w:rPr>
                          <w:t>Dessler</w:t>
                        </w:r>
                        <w:proofErr w:type="spellEnd"/>
                        <w:r w:rsidRPr="00D66310">
                          <w:rPr>
                            <w:rFonts w:ascii="標楷體" w:eastAsia="標楷體" w:hAnsi="標楷體" w:cs="Arial"/>
                            <w:color w:val="333333"/>
                            <w:kern w:val="0"/>
                            <w:sz w:val="20"/>
                            <w:szCs w:val="20"/>
                          </w:rPr>
                          <w:t> </w:t>
                        </w:r>
                      </w:p>
                    </w:tc>
                    <w:tc>
                      <w:tcPr>
                        <w:tcW w:w="934" w:type="pct"/>
                        <w:vAlign w:val="center"/>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Prentice-Hall </w:t>
                        </w:r>
                      </w:p>
                    </w:tc>
                    <w:tc>
                      <w:tcPr>
                        <w:tcW w:w="689" w:type="pct"/>
                        <w:vAlign w:val="center"/>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0135095190 </w:t>
                        </w:r>
                      </w:p>
                    </w:tc>
                    <w:tc>
                      <w:tcPr>
                        <w:tcW w:w="447" w:type="pct"/>
                        <w:vAlign w:val="center"/>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2011 </w:t>
                        </w:r>
                      </w:p>
                    </w:tc>
                  </w:tr>
                </w:tbl>
                <w:p w:rsidR="00083DF1" w:rsidRPr="00083DF1" w:rsidRDefault="00083DF1" w:rsidP="00D705A5">
                  <w:pPr>
                    <w:widowControl/>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p>
              </w:tc>
            </w:tr>
            <w:tr w:rsidR="00083DF1" w:rsidRPr="00D66310" w:rsidTr="00D66310">
              <w:tc>
                <w:tcPr>
                  <w:cnfStyle w:val="001000000000" w:firstRow="0" w:lastRow="0" w:firstColumn="1" w:lastColumn="0" w:oddVBand="0" w:evenVBand="0" w:oddHBand="0" w:evenHBand="0" w:firstRowFirstColumn="0" w:firstRowLastColumn="0" w:lastRowFirstColumn="0" w:lastRowLastColumn="0"/>
                  <w:tcW w:w="890" w:type="pct"/>
                  <w:vMerge w:val="restart"/>
                  <w:hideMark/>
                </w:tcPr>
                <w:p w:rsidR="00083DF1" w:rsidRPr="00083DF1" w:rsidRDefault="00083DF1"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lastRenderedPageBreak/>
                    <w:t>上課方式</w:t>
                  </w:r>
                  <w:r w:rsidRPr="00083DF1">
                    <w:rPr>
                      <w:rFonts w:ascii="標楷體" w:eastAsia="標楷體" w:hAnsi="標楷體" w:cs="Arial"/>
                      <w:color w:val="333333"/>
                      <w:kern w:val="0"/>
                      <w:sz w:val="20"/>
                      <w:szCs w:val="20"/>
                    </w:rPr>
                    <w:br/>
                    <w:t>Teaching Method</w:t>
                  </w:r>
                </w:p>
              </w:tc>
              <w:tc>
                <w:tcPr>
                  <w:tcW w:w="448" w:type="pct"/>
                  <w:hideMark/>
                </w:tcPr>
                <w:p w:rsidR="00083DF1" w:rsidRPr="00083DF1" w:rsidRDefault="00083DF1" w:rsidP="00D705A5">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中 文</w:t>
                  </w:r>
                </w:p>
              </w:tc>
              <w:tc>
                <w:tcPr>
                  <w:tcW w:w="3662" w:type="pct"/>
                  <w:hideMark/>
                </w:tcPr>
                <w:p w:rsidR="00083DF1" w:rsidRPr="00083DF1" w:rsidRDefault="00D66310" w:rsidP="00D66310">
                  <w:pPr>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sz w:val="20"/>
                      <w:szCs w:val="20"/>
                    </w:rPr>
                  </w:pPr>
                  <w:r w:rsidRPr="00D66310">
                    <w:rPr>
                      <w:rFonts w:ascii="標楷體" w:eastAsia="標楷體" w:hAnsi="標楷體" w:cs="Arial"/>
                      <w:color w:val="333333"/>
                      <w:sz w:val="20"/>
                      <w:szCs w:val="20"/>
                    </w:rPr>
                    <w:t>(1)主題講授 (2)企業參訪 (3)專題個案訪問與報告分享</w:t>
                  </w:r>
                </w:p>
              </w:tc>
            </w:tr>
            <w:tr w:rsidR="00083DF1" w:rsidRPr="00D66310" w:rsidTr="00D6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083DF1" w:rsidRPr="00083DF1" w:rsidRDefault="00083DF1" w:rsidP="00D705A5">
                  <w:pPr>
                    <w:widowControl/>
                    <w:rPr>
                      <w:rFonts w:ascii="標楷體" w:eastAsia="標楷體" w:hAnsi="標楷體" w:cs="Arial"/>
                      <w:color w:val="333333"/>
                      <w:kern w:val="0"/>
                      <w:sz w:val="20"/>
                      <w:szCs w:val="20"/>
                    </w:rPr>
                  </w:pPr>
                </w:p>
              </w:tc>
              <w:tc>
                <w:tcPr>
                  <w:tcW w:w="448" w:type="pct"/>
                  <w:hideMark/>
                </w:tcPr>
                <w:p w:rsidR="00083DF1" w:rsidRPr="00083DF1" w:rsidRDefault="00083DF1" w:rsidP="00D705A5">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English</w:t>
                  </w:r>
                </w:p>
              </w:tc>
              <w:tc>
                <w:tcPr>
                  <w:tcW w:w="3662" w:type="pct"/>
                  <w:hideMark/>
                </w:tcPr>
                <w:p w:rsidR="00083DF1" w:rsidRPr="00083DF1" w:rsidRDefault="00083DF1" w:rsidP="00D705A5">
                  <w:pPr>
                    <w:widowControl/>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 </w:t>
                  </w:r>
                  <w:r w:rsidR="00D66310" w:rsidRPr="00D66310">
                    <w:rPr>
                      <w:rFonts w:ascii="標楷體" w:eastAsia="標楷體" w:hAnsi="標楷體" w:cs="Arial"/>
                      <w:color w:val="333333"/>
                      <w:sz w:val="20"/>
                      <w:szCs w:val="20"/>
                    </w:rPr>
                    <w:t>(1) Lecture (2) Visiting Business (3) Report and Discussion (Case Study) </w:t>
                  </w:r>
                </w:p>
              </w:tc>
            </w:tr>
            <w:tr w:rsidR="00D66310" w:rsidRPr="00D66310" w:rsidTr="00D66310">
              <w:tc>
                <w:tcPr>
                  <w:cnfStyle w:val="001000000000" w:firstRow="0" w:lastRow="0" w:firstColumn="1" w:lastColumn="0" w:oddVBand="0" w:evenVBand="0" w:oddHBand="0" w:evenHBand="0" w:firstRowFirstColumn="0" w:firstRowLastColumn="0" w:lastRowFirstColumn="0" w:lastRowLastColumn="0"/>
                  <w:tcW w:w="890" w:type="pct"/>
                  <w:vMerge w:val="restart"/>
                  <w:hideMark/>
                </w:tcPr>
                <w:p w:rsidR="00D66310" w:rsidRPr="00083DF1" w:rsidRDefault="00D66310"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課程進度</w:t>
                  </w:r>
                  <w:r w:rsidRPr="00083DF1">
                    <w:rPr>
                      <w:rFonts w:ascii="標楷體" w:eastAsia="標楷體" w:hAnsi="標楷體" w:cs="Arial"/>
                      <w:color w:val="333333"/>
                      <w:kern w:val="0"/>
                      <w:sz w:val="20"/>
                      <w:szCs w:val="20"/>
                    </w:rPr>
                    <w:br/>
                    <w:t>Syllabus</w:t>
                  </w:r>
                </w:p>
              </w:tc>
              <w:tc>
                <w:tcPr>
                  <w:tcW w:w="448" w:type="pct"/>
                  <w:hideMark/>
                </w:tcPr>
                <w:p w:rsidR="00D66310" w:rsidRPr="00083DF1" w:rsidRDefault="00D66310" w:rsidP="00D705A5">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中 文</w:t>
                  </w:r>
                </w:p>
              </w:tc>
              <w:tc>
                <w:tcPr>
                  <w:tcW w:w="3662"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
                    <w:gridCol w:w="2975"/>
                  </w:tblGrid>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1</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課程介紹 </w:t>
                        </w:r>
                      </w:p>
                    </w:tc>
                  </w:tr>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2</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人力資源管理導論 (chap.1) </w:t>
                        </w:r>
                      </w:p>
                    </w:tc>
                  </w:tr>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3</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公平就業機會及其法律 (補充) </w:t>
                        </w:r>
                      </w:p>
                    </w:tc>
                  </w:tr>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4</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公平就業機會及其法律 (補充) </w:t>
                        </w:r>
                      </w:p>
                    </w:tc>
                  </w:tr>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5</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工作分析 (chap.3) </w:t>
                        </w:r>
                      </w:p>
                    </w:tc>
                  </w:tr>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6</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人事規劃與招募 (chap.4) </w:t>
                        </w:r>
                      </w:p>
                    </w:tc>
                  </w:tr>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7</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測試與甄選 (chap.5) </w:t>
                        </w:r>
                      </w:p>
                    </w:tc>
                  </w:tr>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8</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綜合研討 </w:t>
                        </w:r>
                      </w:p>
                    </w:tc>
                  </w:tr>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9</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企業參訪 </w:t>
                        </w:r>
                      </w:p>
                    </w:tc>
                  </w:tr>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10</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員工訓練與發展 (chap.7) </w:t>
                        </w:r>
                      </w:p>
                    </w:tc>
                  </w:tr>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11</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績效管理與評估 (chap.8) </w:t>
                        </w:r>
                      </w:p>
                    </w:tc>
                  </w:tr>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12</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建立</w:t>
                        </w:r>
                        <w:proofErr w:type="gramStart"/>
                        <w:r w:rsidRPr="00D66310">
                          <w:rPr>
                            <w:rFonts w:ascii="標楷體" w:eastAsia="標楷體" w:hAnsi="標楷體" w:cs="Arial"/>
                            <w:color w:val="333333"/>
                            <w:sz w:val="20"/>
                            <w:szCs w:val="20"/>
                          </w:rPr>
                          <w:t>策略性薪酬</w:t>
                        </w:r>
                        <w:proofErr w:type="gramEnd"/>
                        <w:r w:rsidRPr="00D66310">
                          <w:rPr>
                            <w:rFonts w:ascii="標楷體" w:eastAsia="標楷體" w:hAnsi="標楷體" w:cs="Arial"/>
                            <w:color w:val="333333"/>
                            <w:sz w:val="20"/>
                            <w:szCs w:val="20"/>
                          </w:rPr>
                          <w:t>計畫 (chap.10) </w:t>
                        </w:r>
                      </w:p>
                    </w:tc>
                  </w:tr>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13</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績效給付與財務獎勵 (chap.11) </w:t>
                        </w:r>
                      </w:p>
                    </w:tc>
                  </w:tr>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14</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福利與服務 (chap.12) </w:t>
                        </w:r>
                      </w:p>
                    </w:tc>
                  </w:tr>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15</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管理全球人力資源 (chap.16) </w:t>
                        </w:r>
                      </w:p>
                    </w:tc>
                  </w:tr>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16</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綜合研討 </w:t>
                        </w:r>
                      </w:p>
                    </w:tc>
                  </w:tr>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17</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專題個案報告與分享 </w:t>
                        </w:r>
                      </w:p>
                    </w:tc>
                  </w:tr>
                  <w:tr w:rsidR="00D66310" w:rsidRPr="00083DF1" w:rsidTr="00D705A5">
                    <w:trPr>
                      <w:tblCellSpacing w:w="15" w:type="dxa"/>
                    </w:trPr>
                    <w:tc>
                      <w:tcPr>
                        <w:tcW w:w="0" w:type="auto"/>
                        <w:vAlign w:val="center"/>
                        <w:hideMark/>
                      </w:tcPr>
                      <w:p w:rsidR="00D66310" w:rsidRPr="00D66310" w:rsidRDefault="00D66310">
                        <w:pPr>
                          <w:jc w:val="center"/>
                          <w:rPr>
                            <w:rFonts w:ascii="標楷體" w:eastAsia="標楷體" w:hAnsi="標楷體" w:cs="Arial"/>
                            <w:color w:val="333333"/>
                            <w:sz w:val="20"/>
                            <w:szCs w:val="20"/>
                          </w:rPr>
                        </w:pPr>
                        <w:r w:rsidRPr="00D66310">
                          <w:rPr>
                            <w:rFonts w:ascii="標楷體" w:eastAsia="標楷體" w:hAnsi="標楷體" w:cs="Arial"/>
                            <w:color w:val="333333"/>
                            <w:sz w:val="20"/>
                            <w:szCs w:val="20"/>
                          </w:rPr>
                          <w:t>18</w:t>
                        </w:r>
                      </w:p>
                    </w:tc>
                    <w:tc>
                      <w:tcPr>
                        <w:tcW w:w="0" w:type="auto"/>
                        <w:vAlign w:val="center"/>
                        <w:hideMark/>
                      </w:tcPr>
                      <w:p w:rsidR="00D66310" w:rsidRPr="00D66310" w:rsidRDefault="00D66310">
                        <w:pPr>
                          <w:rPr>
                            <w:rFonts w:ascii="標楷體" w:eastAsia="標楷體" w:hAnsi="標楷體" w:cs="Arial"/>
                            <w:color w:val="333333"/>
                            <w:sz w:val="20"/>
                            <w:szCs w:val="20"/>
                          </w:rPr>
                        </w:pPr>
                        <w:r w:rsidRPr="00D66310">
                          <w:rPr>
                            <w:rFonts w:ascii="標楷體" w:eastAsia="標楷體" w:hAnsi="標楷體" w:cs="Arial"/>
                            <w:color w:val="333333"/>
                            <w:sz w:val="20"/>
                            <w:szCs w:val="20"/>
                          </w:rPr>
                          <w:t>專題個案報告與分享</w:t>
                        </w:r>
                      </w:p>
                    </w:tc>
                  </w:tr>
                </w:tbl>
                <w:p w:rsidR="00D66310" w:rsidRPr="00083DF1" w:rsidRDefault="00D66310" w:rsidP="00D705A5">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p>
              </w:tc>
            </w:tr>
            <w:tr w:rsidR="00D66310" w:rsidRPr="00D66310" w:rsidTr="00D6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pct"/>
                  <w:vMerge/>
                </w:tcPr>
                <w:p w:rsidR="00D66310" w:rsidRPr="00D66310" w:rsidRDefault="00D66310" w:rsidP="00D705A5">
                  <w:pPr>
                    <w:widowControl/>
                    <w:jc w:val="center"/>
                    <w:rPr>
                      <w:rFonts w:ascii="標楷體" w:eastAsia="標楷體" w:hAnsi="標楷體" w:cs="Arial"/>
                      <w:color w:val="333333"/>
                      <w:kern w:val="0"/>
                      <w:sz w:val="20"/>
                      <w:szCs w:val="20"/>
                    </w:rPr>
                  </w:pPr>
                </w:p>
              </w:tc>
              <w:tc>
                <w:tcPr>
                  <w:tcW w:w="448" w:type="pct"/>
                </w:tcPr>
                <w:p w:rsidR="00D66310" w:rsidRPr="00D66310" w:rsidRDefault="00D66310" w:rsidP="00D705A5">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D66310">
                    <w:rPr>
                      <w:rFonts w:ascii="標楷體" w:eastAsia="標楷體" w:hAnsi="標楷體" w:cs="Arial" w:hint="eastAsia"/>
                      <w:color w:val="333333"/>
                      <w:kern w:val="0"/>
                      <w:sz w:val="20"/>
                      <w:szCs w:val="20"/>
                    </w:rPr>
                    <w:t>English</w:t>
                  </w:r>
                </w:p>
              </w:tc>
              <w:tc>
                <w:tcPr>
                  <w:tcW w:w="3662"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
                    <w:gridCol w:w="5575"/>
                  </w:tblGrid>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1</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Introduction </w:t>
                        </w:r>
                      </w:p>
                    </w:tc>
                  </w:tr>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2</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Introduction to Human Resource Management (chap.1) </w:t>
                        </w:r>
                      </w:p>
                    </w:tc>
                  </w:tr>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3</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Equal Opportunity and the Law </w:t>
                        </w:r>
                      </w:p>
                    </w:tc>
                  </w:tr>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4</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Equal Opportunity and the Law </w:t>
                        </w:r>
                      </w:p>
                    </w:tc>
                  </w:tr>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5</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Job Analysis (chap.3) </w:t>
                        </w:r>
                      </w:p>
                    </w:tc>
                  </w:tr>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6</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Personnel Planning and Recruiting (chap.4) </w:t>
                        </w:r>
                      </w:p>
                    </w:tc>
                  </w:tr>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7</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Employee Testing and Selection (chap.5) </w:t>
                        </w:r>
                      </w:p>
                    </w:tc>
                  </w:tr>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8</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Summary Discussion </w:t>
                        </w:r>
                      </w:p>
                    </w:tc>
                  </w:tr>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9</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Visiting Business </w:t>
                        </w:r>
                      </w:p>
                    </w:tc>
                  </w:tr>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10</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Training and Developing Employees (chap.7) </w:t>
                        </w:r>
                      </w:p>
                    </w:tc>
                  </w:tr>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11</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Performance Management and Appraisal (chap.8) </w:t>
                        </w:r>
                      </w:p>
                    </w:tc>
                  </w:tr>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12</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Establishing Strategic Pay Plans (chap.10) </w:t>
                        </w:r>
                      </w:p>
                    </w:tc>
                  </w:tr>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13</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Pay for Performance and Financial Incentives (chap.11) </w:t>
                        </w:r>
                      </w:p>
                    </w:tc>
                  </w:tr>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14</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Benefits and Services (chap.12) </w:t>
                        </w:r>
                      </w:p>
                    </w:tc>
                  </w:tr>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15</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Managing Global Human Resources (chap.16) </w:t>
                        </w:r>
                      </w:p>
                    </w:tc>
                  </w:tr>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lastRenderedPageBreak/>
                          <w:t>16</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Summary Discussion </w:t>
                        </w:r>
                      </w:p>
                    </w:tc>
                  </w:tr>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17</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Report and Discussion (Case Study) </w:t>
                        </w:r>
                      </w:p>
                    </w:tc>
                  </w:tr>
                  <w:tr w:rsidR="00D66310" w:rsidRPr="00D66310" w:rsidTr="00D66310">
                    <w:trPr>
                      <w:tblCellSpacing w:w="15" w:type="dxa"/>
                    </w:trPr>
                    <w:tc>
                      <w:tcPr>
                        <w:tcW w:w="0" w:type="auto"/>
                        <w:vAlign w:val="center"/>
                        <w:hideMark/>
                      </w:tcPr>
                      <w:p w:rsidR="00D66310" w:rsidRPr="00D66310" w:rsidRDefault="00D66310" w:rsidP="00D66310">
                        <w:pPr>
                          <w:widowControl/>
                          <w:jc w:val="center"/>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18</w:t>
                        </w:r>
                      </w:p>
                    </w:tc>
                    <w:tc>
                      <w:tcPr>
                        <w:tcW w:w="0" w:type="auto"/>
                        <w:vAlign w:val="center"/>
                        <w:hideMark/>
                      </w:tcPr>
                      <w:p w:rsidR="00D66310" w:rsidRPr="00D66310" w:rsidRDefault="00D66310" w:rsidP="00D66310">
                        <w:pPr>
                          <w:widowControl/>
                          <w:rPr>
                            <w:rFonts w:ascii="標楷體" w:eastAsia="標楷體" w:hAnsi="標楷體" w:cs="Arial"/>
                            <w:color w:val="333333"/>
                            <w:kern w:val="0"/>
                            <w:sz w:val="20"/>
                            <w:szCs w:val="20"/>
                          </w:rPr>
                        </w:pPr>
                        <w:r w:rsidRPr="00D66310">
                          <w:rPr>
                            <w:rFonts w:ascii="標楷體" w:eastAsia="標楷體" w:hAnsi="標楷體" w:cs="Arial"/>
                            <w:color w:val="333333"/>
                            <w:kern w:val="0"/>
                            <w:sz w:val="20"/>
                            <w:szCs w:val="20"/>
                          </w:rPr>
                          <w:t>Report and Discussion (Case Study)</w:t>
                        </w:r>
                      </w:p>
                    </w:tc>
                  </w:tr>
                </w:tbl>
                <w:p w:rsidR="00D66310" w:rsidRPr="00D66310" w:rsidRDefault="00D66310">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sz w:val="20"/>
                      <w:szCs w:val="20"/>
                    </w:rPr>
                  </w:pPr>
                </w:p>
              </w:tc>
            </w:tr>
            <w:tr w:rsidR="00083DF1" w:rsidRPr="00D66310" w:rsidTr="00D66310">
              <w:tc>
                <w:tcPr>
                  <w:cnfStyle w:val="001000000000" w:firstRow="0" w:lastRow="0" w:firstColumn="1" w:lastColumn="0" w:oddVBand="0" w:evenVBand="0" w:oddHBand="0" w:evenHBand="0" w:firstRowFirstColumn="0" w:firstRowLastColumn="0" w:lastRowFirstColumn="0" w:lastRowLastColumn="0"/>
                  <w:tcW w:w="890" w:type="pct"/>
                  <w:vMerge w:val="restart"/>
                  <w:hideMark/>
                </w:tcPr>
                <w:p w:rsidR="00083DF1" w:rsidRPr="00083DF1" w:rsidRDefault="00083DF1"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lastRenderedPageBreak/>
                    <w:t>考試及成績計算方式</w:t>
                  </w:r>
                  <w:r w:rsidRPr="00083DF1">
                    <w:rPr>
                      <w:rFonts w:ascii="標楷體" w:eastAsia="標楷體" w:hAnsi="標楷體" w:cs="Arial"/>
                      <w:color w:val="333333"/>
                      <w:kern w:val="0"/>
                      <w:sz w:val="20"/>
                      <w:szCs w:val="20"/>
                    </w:rPr>
                    <w:br/>
                    <w:t>Evaluation</w:t>
                  </w:r>
                </w:p>
              </w:tc>
              <w:tc>
                <w:tcPr>
                  <w:tcW w:w="448" w:type="pct"/>
                  <w:hideMark/>
                </w:tcPr>
                <w:p w:rsidR="00083DF1" w:rsidRPr="00083DF1" w:rsidRDefault="00083DF1" w:rsidP="00D705A5">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中 文</w:t>
                  </w:r>
                </w:p>
              </w:tc>
              <w:tc>
                <w:tcPr>
                  <w:tcW w:w="3662" w:type="pct"/>
                  <w:hideMark/>
                </w:tcPr>
                <w:p w:rsidR="00083DF1" w:rsidRPr="00083DF1" w:rsidRDefault="00D66310" w:rsidP="00D705A5">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D66310">
                    <w:rPr>
                      <w:rFonts w:ascii="標楷體" w:eastAsia="標楷體" w:hAnsi="標楷體" w:cs="Arial"/>
                      <w:color w:val="333333"/>
                      <w:sz w:val="20"/>
                      <w:szCs w:val="20"/>
                    </w:rPr>
                    <w:t>(1)出席情形與課堂參與 50% (2)專題個案訪問與報告分享 50% </w:t>
                  </w:r>
                </w:p>
              </w:tc>
            </w:tr>
            <w:tr w:rsidR="00083DF1" w:rsidRPr="00D66310" w:rsidTr="00D6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083DF1" w:rsidRPr="00083DF1" w:rsidRDefault="00083DF1" w:rsidP="00D705A5">
                  <w:pPr>
                    <w:widowControl/>
                    <w:rPr>
                      <w:rFonts w:ascii="標楷體" w:eastAsia="標楷體" w:hAnsi="標楷體" w:cs="Arial"/>
                      <w:color w:val="333333"/>
                      <w:kern w:val="0"/>
                      <w:sz w:val="20"/>
                      <w:szCs w:val="20"/>
                    </w:rPr>
                  </w:pPr>
                </w:p>
              </w:tc>
              <w:tc>
                <w:tcPr>
                  <w:tcW w:w="448" w:type="pct"/>
                  <w:hideMark/>
                </w:tcPr>
                <w:p w:rsidR="00083DF1" w:rsidRPr="00083DF1" w:rsidRDefault="00083DF1" w:rsidP="00D705A5">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English</w:t>
                  </w:r>
                </w:p>
              </w:tc>
              <w:tc>
                <w:tcPr>
                  <w:tcW w:w="3662" w:type="pct"/>
                  <w:hideMark/>
                </w:tcPr>
                <w:p w:rsidR="00083DF1" w:rsidRPr="00083DF1" w:rsidRDefault="00083DF1" w:rsidP="00D705A5">
                  <w:pPr>
                    <w:widowControl/>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 </w:t>
                  </w:r>
                  <w:r w:rsidR="00D66310" w:rsidRPr="00D66310">
                    <w:rPr>
                      <w:rFonts w:ascii="標楷體" w:eastAsia="標楷體" w:hAnsi="標楷體" w:cs="Arial"/>
                      <w:color w:val="333333"/>
                      <w:sz w:val="20"/>
                      <w:szCs w:val="20"/>
                    </w:rPr>
                    <w:t xml:space="preserve">(1) Attendance and </w:t>
                  </w:r>
                  <w:proofErr w:type="spellStart"/>
                  <w:r w:rsidR="00D66310" w:rsidRPr="00D66310">
                    <w:rPr>
                      <w:rFonts w:ascii="標楷體" w:eastAsia="標楷體" w:hAnsi="標楷體" w:cs="Arial"/>
                      <w:color w:val="333333"/>
                      <w:sz w:val="20"/>
                      <w:szCs w:val="20"/>
                    </w:rPr>
                    <w:t>Paticipation</w:t>
                  </w:r>
                  <w:proofErr w:type="spellEnd"/>
                  <w:r w:rsidR="00D66310" w:rsidRPr="00D66310">
                    <w:rPr>
                      <w:rFonts w:ascii="標楷體" w:eastAsia="標楷體" w:hAnsi="標楷體" w:cs="Arial"/>
                      <w:color w:val="333333"/>
                      <w:sz w:val="20"/>
                      <w:szCs w:val="20"/>
                    </w:rPr>
                    <w:t xml:space="preserve"> 50% (2) Report (Case Study) 50%</w:t>
                  </w:r>
                  <w:r w:rsidR="00D66310" w:rsidRPr="00D66310">
                    <w:rPr>
                      <w:rStyle w:val="apple-converted-space"/>
                      <w:rFonts w:ascii="標楷體" w:eastAsia="標楷體" w:hAnsi="標楷體" w:cs="Arial"/>
                      <w:color w:val="333333"/>
                      <w:sz w:val="20"/>
                      <w:szCs w:val="20"/>
                    </w:rPr>
                    <w:t> </w:t>
                  </w:r>
                  <w:r w:rsidR="00D66310" w:rsidRPr="00D66310">
                    <w:rPr>
                      <w:rFonts w:ascii="標楷體" w:eastAsia="標楷體" w:hAnsi="標楷體" w:cs="Arial"/>
                      <w:color w:val="333333"/>
                      <w:sz w:val="20"/>
                      <w:szCs w:val="20"/>
                    </w:rPr>
                    <w:t> </w:t>
                  </w:r>
                </w:p>
              </w:tc>
            </w:tr>
            <w:tr w:rsidR="00083DF1" w:rsidRPr="00D66310" w:rsidTr="00D66310">
              <w:tc>
                <w:tcPr>
                  <w:cnfStyle w:val="001000000000" w:firstRow="0" w:lastRow="0" w:firstColumn="1" w:lastColumn="0" w:oddVBand="0" w:evenVBand="0" w:oddHBand="0" w:evenHBand="0" w:firstRowFirstColumn="0" w:firstRowLastColumn="0" w:lastRowFirstColumn="0" w:lastRowLastColumn="0"/>
                  <w:tcW w:w="890" w:type="pct"/>
                  <w:hideMark/>
                </w:tcPr>
                <w:p w:rsidR="00083DF1" w:rsidRPr="00083DF1" w:rsidRDefault="00083DF1"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參考網址</w:t>
                  </w:r>
                  <w:r w:rsidRPr="00083DF1">
                    <w:rPr>
                      <w:rFonts w:ascii="標楷體" w:eastAsia="標楷體" w:hAnsi="標楷體" w:cs="Arial"/>
                      <w:color w:val="333333"/>
                      <w:kern w:val="0"/>
                      <w:sz w:val="20"/>
                      <w:szCs w:val="20"/>
                    </w:rPr>
                    <w:br/>
                    <w:t>http://</w:t>
                  </w:r>
                </w:p>
              </w:tc>
              <w:tc>
                <w:tcPr>
                  <w:tcW w:w="4110" w:type="pct"/>
                  <w:gridSpan w:val="2"/>
                  <w:hideMark/>
                </w:tcPr>
                <w:p w:rsidR="00083DF1" w:rsidRPr="00083DF1" w:rsidRDefault="00083DF1" w:rsidP="00D705A5">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 </w:t>
                  </w:r>
                </w:p>
              </w:tc>
            </w:tr>
            <w:tr w:rsidR="00083DF1" w:rsidRPr="00D66310" w:rsidTr="00D6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pct"/>
                  <w:hideMark/>
                </w:tcPr>
                <w:p w:rsidR="00083DF1" w:rsidRPr="00083DF1" w:rsidRDefault="00083DF1" w:rsidP="00D705A5">
                  <w:pPr>
                    <w:widowControl/>
                    <w:jc w:val="center"/>
                    <w:rPr>
                      <w:rFonts w:ascii="標楷體" w:eastAsia="標楷體" w:hAnsi="標楷體" w:cs="Arial"/>
                      <w:color w:val="333333"/>
                      <w:kern w:val="0"/>
                      <w:sz w:val="20"/>
                      <w:szCs w:val="20"/>
                    </w:rPr>
                  </w:pPr>
                  <w:r w:rsidRPr="00083DF1">
                    <w:rPr>
                      <w:rFonts w:ascii="標楷體" w:eastAsia="標楷體" w:hAnsi="標楷體" w:cs="Arial"/>
                      <w:color w:val="333333"/>
                      <w:kern w:val="0"/>
                      <w:sz w:val="20"/>
                      <w:szCs w:val="20"/>
                    </w:rPr>
                    <w:t>備考：</w:t>
                  </w:r>
                </w:p>
              </w:tc>
              <w:tc>
                <w:tcPr>
                  <w:tcW w:w="0" w:type="auto"/>
                  <w:gridSpan w:val="2"/>
                  <w:hideMark/>
                </w:tcPr>
                <w:p w:rsidR="00083DF1" w:rsidRPr="00083DF1" w:rsidRDefault="00083DF1" w:rsidP="00D705A5">
                  <w:pPr>
                    <w:widowControl/>
                    <w:cnfStyle w:val="000000100000" w:firstRow="0" w:lastRow="0" w:firstColumn="0" w:lastColumn="0" w:oddVBand="0" w:evenVBand="0" w:oddHBand="1" w:evenHBand="0" w:firstRowFirstColumn="0" w:firstRowLastColumn="0" w:lastRowFirstColumn="0" w:lastRowLastColumn="0"/>
                    <w:rPr>
                      <w:rFonts w:ascii="標楷體" w:eastAsia="標楷體" w:hAnsi="標楷體" w:cs="Arial"/>
                      <w:color w:val="333333"/>
                      <w:kern w:val="0"/>
                      <w:sz w:val="20"/>
                      <w:szCs w:val="20"/>
                    </w:rPr>
                  </w:pPr>
                </w:p>
              </w:tc>
            </w:tr>
          </w:tbl>
          <w:p w:rsidR="00083DF1" w:rsidRPr="00083DF1" w:rsidRDefault="00083DF1" w:rsidP="00D705A5">
            <w:pPr>
              <w:widowControl/>
              <w:rPr>
                <w:rFonts w:ascii="標楷體" w:eastAsia="標楷體" w:hAnsi="標楷體" w:cs="Arial"/>
                <w:color w:val="333333"/>
                <w:kern w:val="0"/>
                <w:sz w:val="20"/>
                <w:szCs w:val="20"/>
              </w:rPr>
            </w:pPr>
          </w:p>
        </w:tc>
      </w:tr>
    </w:tbl>
    <w:p w:rsidR="00083DF1" w:rsidRPr="00D66310" w:rsidRDefault="00083DF1">
      <w:pPr>
        <w:rPr>
          <w:rFonts w:ascii="標楷體" w:eastAsia="標楷體" w:hAnsi="標楷體"/>
        </w:rPr>
      </w:pPr>
    </w:p>
    <w:sectPr w:rsidR="00083DF1" w:rsidRPr="00D66310" w:rsidSect="00083DF1">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F1"/>
    <w:rsid w:val="00083DF1"/>
    <w:rsid w:val="000F64B5"/>
    <w:rsid w:val="005958B5"/>
    <w:rsid w:val="005F4F7B"/>
    <w:rsid w:val="00D663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3DF1"/>
  </w:style>
  <w:style w:type="table" w:styleId="-5">
    <w:name w:val="Light Grid Accent 5"/>
    <w:basedOn w:val="a1"/>
    <w:uiPriority w:val="62"/>
    <w:rsid w:val="00083D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5">
    <w:name w:val="Medium Grid 2 Accent 5"/>
    <w:basedOn w:val="a1"/>
    <w:uiPriority w:val="68"/>
    <w:rsid w:val="00083D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3-5">
    <w:name w:val="Medium Grid 3 Accent 5"/>
    <w:basedOn w:val="a1"/>
    <w:uiPriority w:val="69"/>
    <w:rsid w:val="00083D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0">
    <w:name w:val="Medium List 2 Accent 5"/>
    <w:basedOn w:val="a1"/>
    <w:uiPriority w:val="66"/>
    <w:rsid w:val="00083D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3DF1"/>
  </w:style>
  <w:style w:type="table" w:styleId="-5">
    <w:name w:val="Light Grid Accent 5"/>
    <w:basedOn w:val="a1"/>
    <w:uiPriority w:val="62"/>
    <w:rsid w:val="00083D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5">
    <w:name w:val="Medium Grid 2 Accent 5"/>
    <w:basedOn w:val="a1"/>
    <w:uiPriority w:val="68"/>
    <w:rsid w:val="00083D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3-5">
    <w:name w:val="Medium Grid 3 Accent 5"/>
    <w:basedOn w:val="a1"/>
    <w:uiPriority w:val="69"/>
    <w:rsid w:val="00083D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0">
    <w:name w:val="Medium List 2 Accent 5"/>
    <w:basedOn w:val="a1"/>
    <w:uiPriority w:val="66"/>
    <w:rsid w:val="00083D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2185">
      <w:bodyDiv w:val="1"/>
      <w:marLeft w:val="0"/>
      <w:marRight w:val="0"/>
      <w:marTop w:val="0"/>
      <w:marBottom w:val="0"/>
      <w:divBdr>
        <w:top w:val="none" w:sz="0" w:space="0" w:color="auto"/>
        <w:left w:val="none" w:sz="0" w:space="0" w:color="auto"/>
        <w:bottom w:val="none" w:sz="0" w:space="0" w:color="auto"/>
        <w:right w:val="none" w:sz="0" w:space="0" w:color="auto"/>
      </w:divBdr>
      <w:divsChild>
        <w:div w:id="447700577">
          <w:marLeft w:val="0"/>
          <w:marRight w:val="0"/>
          <w:marTop w:val="0"/>
          <w:marBottom w:val="0"/>
          <w:divBdr>
            <w:top w:val="none" w:sz="0" w:space="0" w:color="auto"/>
            <w:left w:val="none" w:sz="0" w:space="0" w:color="auto"/>
            <w:bottom w:val="none" w:sz="0" w:space="0" w:color="auto"/>
            <w:right w:val="none" w:sz="0" w:space="0" w:color="auto"/>
          </w:divBdr>
        </w:div>
      </w:divsChild>
    </w:div>
    <w:div w:id="451090875">
      <w:bodyDiv w:val="1"/>
      <w:marLeft w:val="0"/>
      <w:marRight w:val="0"/>
      <w:marTop w:val="0"/>
      <w:marBottom w:val="0"/>
      <w:divBdr>
        <w:top w:val="none" w:sz="0" w:space="0" w:color="auto"/>
        <w:left w:val="none" w:sz="0" w:space="0" w:color="auto"/>
        <w:bottom w:val="none" w:sz="0" w:space="0" w:color="auto"/>
        <w:right w:val="none" w:sz="0" w:space="0" w:color="auto"/>
      </w:divBdr>
    </w:div>
    <w:div w:id="916548791">
      <w:bodyDiv w:val="1"/>
      <w:marLeft w:val="0"/>
      <w:marRight w:val="0"/>
      <w:marTop w:val="0"/>
      <w:marBottom w:val="0"/>
      <w:divBdr>
        <w:top w:val="none" w:sz="0" w:space="0" w:color="auto"/>
        <w:left w:val="none" w:sz="0" w:space="0" w:color="auto"/>
        <w:bottom w:val="none" w:sz="0" w:space="0" w:color="auto"/>
        <w:right w:val="none" w:sz="0" w:space="0" w:color="auto"/>
      </w:divBdr>
    </w:div>
    <w:div w:id="1398551530">
      <w:bodyDiv w:val="1"/>
      <w:marLeft w:val="0"/>
      <w:marRight w:val="0"/>
      <w:marTop w:val="0"/>
      <w:marBottom w:val="0"/>
      <w:divBdr>
        <w:top w:val="none" w:sz="0" w:space="0" w:color="auto"/>
        <w:left w:val="none" w:sz="0" w:space="0" w:color="auto"/>
        <w:bottom w:val="none" w:sz="0" w:space="0" w:color="auto"/>
        <w:right w:val="none" w:sz="0" w:space="0" w:color="auto"/>
      </w:divBdr>
    </w:div>
    <w:div w:id="1587613543">
      <w:bodyDiv w:val="1"/>
      <w:marLeft w:val="0"/>
      <w:marRight w:val="0"/>
      <w:marTop w:val="0"/>
      <w:marBottom w:val="0"/>
      <w:divBdr>
        <w:top w:val="none" w:sz="0" w:space="0" w:color="auto"/>
        <w:left w:val="none" w:sz="0" w:space="0" w:color="auto"/>
        <w:bottom w:val="none" w:sz="0" w:space="0" w:color="auto"/>
        <w:right w:val="none" w:sz="0" w:space="0" w:color="auto"/>
      </w:divBdr>
    </w:div>
    <w:div w:id="1595091712">
      <w:bodyDiv w:val="1"/>
      <w:marLeft w:val="0"/>
      <w:marRight w:val="0"/>
      <w:marTop w:val="0"/>
      <w:marBottom w:val="0"/>
      <w:divBdr>
        <w:top w:val="none" w:sz="0" w:space="0" w:color="auto"/>
        <w:left w:val="none" w:sz="0" w:space="0" w:color="auto"/>
        <w:bottom w:val="none" w:sz="0" w:space="0" w:color="auto"/>
        <w:right w:val="none" w:sz="0" w:space="0" w:color="auto"/>
      </w:divBdr>
    </w:div>
    <w:div w:id="19143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6A9C-54DC-44E7-A964-AC37A2F0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2016-01-07T03:54:00Z</dcterms:created>
  <dcterms:modified xsi:type="dcterms:W3CDTF">2016-01-07T03:54:00Z</dcterms:modified>
</cp:coreProperties>
</file>