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B" w:rsidRPr="00083DF1" w:rsidRDefault="005F4F7B">
      <w:pPr>
        <w:rPr>
          <w:rFonts w:ascii="標楷體" w:eastAsia="標楷體" w:hAnsi="標楷體" w:hint="eastAsia"/>
        </w:rPr>
      </w:pPr>
    </w:p>
    <w:p w:rsidR="00083DF1" w:rsidRPr="00083DF1" w:rsidRDefault="00083DF1">
      <w:pPr>
        <w:rPr>
          <w:rFonts w:ascii="標楷體" w:eastAsia="標楷體" w:hAnsi="標楷體" w:hint="eastAsia"/>
          <w:sz w:val="32"/>
        </w:rPr>
      </w:pPr>
      <w:bookmarkStart w:id="0" w:name="_GoBack"/>
      <w:r w:rsidRPr="00083DF1">
        <w:rPr>
          <w:rFonts w:ascii="標楷體" w:eastAsia="標楷體" w:hAnsi="標楷體" w:hint="eastAsia"/>
          <w:sz w:val="32"/>
        </w:rPr>
        <w:t>104-2 企業經營與分析</w:t>
      </w:r>
      <w:bookmarkEnd w:id="0"/>
      <w:r w:rsidRPr="00083DF1">
        <w:rPr>
          <w:rFonts w:ascii="標楷體" w:eastAsia="標楷體" w:hAnsi="標楷體" w:hint="eastAsia"/>
          <w:sz w:val="32"/>
        </w:rPr>
        <w:t xml:space="preserve">   </w:t>
      </w:r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09"/>
        <w:gridCol w:w="2387"/>
        <w:gridCol w:w="1954"/>
        <w:gridCol w:w="1626"/>
        <w:gridCol w:w="1086"/>
        <w:gridCol w:w="1226"/>
      </w:tblGrid>
      <w:tr w:rsidR="00083DF1" w:rsidRPr="00083DF1" w:rsidTr="0008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P1EM000010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793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高階經營管理碩士在職專班 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陳萬來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793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40B,40C,40D 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中文課名</w:t>
            </w:r>
            <w:proofErr w:type="gramEnd"/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企業經營與分析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93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教802 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Business Operation and Analysis 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PEM-高階經營管理碩士在職專班1  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開課期限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時數</w:t>
            </w:r>
          </w:p>
        </w:tc>
        <w:tc>
          <w:tcPr>
            <w:tcW w:w="55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選課類別</w:t>
            </w:r>
          </w:p>
        </w:tc>
        <w:tc>
          <w:tcPr>
            <w:tcW w:w="55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選修 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課程內涵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一般課程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是否校外實習</w:t>
            </w:r>
          </w:p>
        </w:tc>
        <w:tc>
          <w:tcPr>
            <w:tcW w:w="55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全英語課程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遠距教學課程</w:t>
            </w:r>
          </w:p>
        </w:tc>
        <w:tc>
          <w:tcPr>
            <w:tcW w:w="55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8(此人數為查詢當下的人數，不一定等於現在即時加退選的人數，僅供參考)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備註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合授教師</w:t>
            </w:r>
            <w:proofErr w:type="gramEnd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核心能力雷達圖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82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4750" w:type="pct"/>
              <w:tblLook w:val="04A0" w:firstRow="1" w:lastRow="0" w:firstColumn="1" w:lastColumn="0" w:noHBand="0" w:noVBand="1"/>
            </w:tblPr>
            <w:tblGrid>
              <w:gridCol w:w="1820"/>
              <w:gridCol w:w="916"/>
              <w:gridCol w:w="7488"/>
            </w:tblGrid>
            <w:tr w:rsidR="00083DF1" w:rsidRPr="00083DF1" w:rsidTr="00D705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7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Objective</w:t>
                  </w:r>
                </w:p>
              </w:tc>
              <w:tc>
                <w:tcPr>
                  <w:tcW w:w="33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本課程以實務觀點，從理論與實務</w:t>
                  </w:r>
                  <w:proofErr w:type="gramStart"/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併</w:t>
                  </w:r>
                  <w:proofErr w:type="gramEnd"/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行的方式，解構企業經營分析、診斷的技巧，並邀請國內企業家與專業經理人，以案例方式，就特定功能領域之企業經營與分析的觀念、程序、技巧等，說明企業經營與分析、診斷之方法，提供EMBA學生能具備企業診斷的能力以提高營運績效。本課程將透過個案教學、經營模擬、案例分析，以及企業參訪的方式，提升EMBA學生企業分析與決策的重要意涵及應用。為達此目的，本課程內容將包含產業策略與分析、企業基本管理分析、企業功能分析、企業營運特性分析、服務業經營分析等專題，探討企業分析與店鋪自我診斷的內容與方法，並針對各主題搭配選定之企業個案或案例來加以演練與說明，使EMBA學生熟悉企業分析與診斷之技巧。 </w:t>
                  </w:r>
                </w:p>
              </w:tc>
            </w:tr>
            <w:tr w:rsidR="00083DF1" w:rsidRPr="00083DF1" w:rsidTr="00D705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Textbooks</w:t>
                  </w:r>
                </w:p>
              </w:tc>
              <w:tc>
                <w:tcPr>
                  <w:tcW w:w="4007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"/>
                    <w:gridCol w:w="2423"/>
                    <w:gridCol w:w="1626"/>
                    <w:gridCol w:w="1626"/>
                    <w:gridCol w:w="828"/>
                    <w:gridCol w:w="843"/>
                  </w:tblGrid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自編講義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陳萬來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083DF1" w:rsidTr="00D705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Reference books</w:t>
                  </w:r>
                </w:p>
              </w:tc>
              <w:tc>
                <w:tcPr>
                  <w:tcW w:w="4007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"/>
                    <w:gridCol w:w="2423"/>
                    <w:gridCol w:w="1626"/>
                    <w:gridCol w:w="1626"/>
                    <w:gridCol w:w="828"/>
                    <w:gridCol w:w="843"/>
                  </w:tblGrid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083DF1" w:rsidTr="00D705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Teaching Method</w:t>
                  </w:r>
                </w:p>
              </w:tc>
              <w:tc>
                <w:tcPr>
                  <w:tcW w:w="33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中文授課 </w:t>
                  </w:r>
                </w:p>
              </w:tc>
            </w:tr>
            <w:tr w:rsidR="00083DF1" w:rsidRPr="00083DF1" w:rsidTr="00D705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6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083DF1" w:rsidTr="00D705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lastRenderedPageBreak/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Syllabus</w:t>
                  </w:r>
                </w:p>
              </w:tc>
              <w:tc>
                <w:tcPr>
                  <w:tcW w:w="33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4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4525"/>
                  </w:tblGrid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課程介紹、企業經營分析的範疇與意義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產業創新策略概論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組織人力分析與診斷專題講座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製程分析與診斷專題講座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研發流程分析與診斷專題講座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行銷流程分析與診斷專題講座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企業參訪－中華汽車、台灣松下(4月8日星期五)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企業經營分析與診斷專題講座</w:t>
                        </w:r>
                        <w:r w:rsidRPr="00083DF1">
                          <w:rPr>
                            <w:rFonts w:ascii="標楷體" w:eastAsia="標楷體" w:hAnsi="標楷體" w:cs="細明體"/>
                            <w:color w:val="333333"/>
                            <w:kern w:val="0"/>
                            <w:sz w:val="20"/>
                            <w:szCs w:val="20"/>
                          </w:rPr>
                          <w:t>Ⅰ</w:t>
                        </w: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企業經營分析與診斷專題講座</w:t>
                        </w:r>
                        <w:r w:rsidRPr="00083DF1">
                          <w:rPr>
                            <w:rFonts w:ascii="標楷體" w:eastAsia="標楷體" w:hAnsi="標楷體" w:cs="細明體"/>
                            <w:color w:val="333333"/>
                            <w:kern w:val="0"/>
                            <w:sz w:val="20"/>
                            <w:szCs w:val="20"/>
                          </w:rPr>
                          <w:t>Ⅱ</w:t>
                        </w: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企業經營分析與診斷專題講座</w:t>
                        </w:r>
                        <w:r w:rsidRPr="00083DF1">
                          <w:rPr>
                            <w:rFonts w:ascii="標楷體" w:eastAsia="標楷體" w:hAnsi="標楷體" w:cs="細明體"/>
                            <w:color w:val="333333"/>
                            <w:kern w:val="0"/>
                            <w:sz w:val="20"/>
                            <w:szCs w:val="20"/>
                          </w:rPr>
                          <w:t>Ⅲ</w:t>
                        </w: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企業經營分析與診斷專題講座</w:t>
                        </w:r>
                        <w:r w:rsidRPr="00083DF1">
                          <w:rPr>
                            <w:rFonts w:ascii="標楷體" w:eastAsia="標楷體" w:hAnsi="標楷體" w:cs="細明體"/>
                            <w:color w:val="333333"/>
                            <w:kern w:val="0"/>
                            <w:sz w:val="20"/>
                            <w:szCs w:val="20"/>
                          </w:rPr>
                          <w:t>Ⅳ</w:t>
                        </w: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企業分析與診斷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企業經營與分析模擬競賽(BOSS)-I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企業經營與分析模擬競賽(BOSS)-II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服務業店鋪分析與診斷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端午節暫停一次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KPI設計與績效管理專題研討 </w:t>
                        </w:r>
                      </w:p>
                    </w:tc>
                  </w:tr>
                  <w:tr w:rsidR="00083DF1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期末個人報告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083DF1" w:rsidTr="00D705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Evaluation</w:t>
                  </w:r>
                </w:p>
              </w:tc>
              <w:tc>
                <w:tcPr>
                  <w:tcW w:w="33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課程參與(包含課程參與、出席情形、競賽成績) 40% 指定作業(產、銷、人、發擇</w:t>
                  </w:r>
                  <w:proofErr w:type="gramStart"/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) 30% 期末報告 30% </w:t>
                  </w:r>
                </w:p>
              </w:tc>
            </w:tr>
            <w:tr w:rsidR="00083DF1" w:rsidRPr="00083DF1" w:rsidTr="00D705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6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083DF1" w:rsidTr="00D705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http://</w:t>
                  </w:r>
                </w:p>
              </w:tc>
              <w:tc>
                <w:tcPr>
                  <w:tcW w:w="4007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083DF1" w:rsidTr="00D705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7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備考：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083DF1" w:rsidRPr="00083DF1" w:rsidRDefault="00083DF1">
      <w:pPr>
        <w:rPr>
          <w:rFonts w:ascii="標楷體" w:eastAsia="標楷體" w:hAnsi="標楷體"/>
        </w:rPr>
      </w:pPr>
    </w:p>
    <w:sectPr w:rsidR="00083DF1" w:rsidRPr="00083DF1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F64B5"/>
    <w:rsid w:val="005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FC8E-1525-4A73-A041-7B4D7E46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2016-01-07T03:43:00Z</dcterms:created>
  <dcterms:modified xsi:type="dcterms:W3CDTF">2016-01-07T03:48:00Z</dcterms:modified>
</cp:coreProperties>
</file>